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F09FD" w14:textId="435CC406" w:rsidR="006B1DF0" w:rsidRPr="00811C91" w:rsidRDefault="006B1DF0" w:rsidP="006B1DF0">
      <w:pPr>
        <w:tabs>
          <w:tab w:val="center" w:pos="4536"/>
          <w:tab w:val="right" w:pos="8280"/>
          <w:tab w:val="right" w:pos="9639"/>
        </w:tabs>
        <w:ind w:right="2"/>
        <w:rPr>
          <w:rFonts w:ascii="Arial" w:hAnsi="Arial" w:cs="Arial"/>
          <w:b/>
          <w:bCs/>
          <w:sz w:val="28"/>
        </w:rPr>
      </w:pPr>
      <w:bookmarkStart w:id="0" w:name="OLE_LINK3"/>
      <w:r w:rsidRPr="00811C91">
        <w:rPr>
          <w:rFonts w:ascii="Arial" w:hAnsi="Arial" w:cs="Arial"/>
          <w:b/>
          <w:bCs/>
          <w:sz w:val="28"/>
        </w:rPr>
        <w:t>3GPP TSG RAN WG1 #114bis</w:t>
      </w:r>
      <w:r w:rsidRPr="00811C91">
        <w:rPr>
          <w:rFonts w:ascii="Arial" w:hAnsi="Arial" w:cs="Arial"/>
          <w:b/>
          <w:bCs/>
          <w:sz w:val="28"/>
        </w:rPr>
        <w:tab/>
      </w:r>
      <w:r w:rsidRPr="00811C91">
        <w:rPr>
          <w:rFonts w:ascii="Arial" w:hAnsi="Arial" w:cs="Arial"/>
          <w:b/>
          <w:bCs/>
          <w:sz w:val="28"/>
        </w:rPr>
        <w:tab/>
      </w:r>
      <w:r w:rsidRPr="00811C91">
        <w:rPr>
          <w:rFonts w:ascii="Arial" w:hAnsi="Arial" w:cs="Arial"/>
          <w:b/>
          <w:bCs/>
          <w:sz w:val="28"/>
        </w:rPr>
        <w:tab/>
      </w:r>
      <w:r w:rsidR="002B09D9" w:rsidRPr="002B09D9">
        <w:rPr>
          <w:rFonts w:ascii="Arial" w:hAnsi="Arial" w:cs="Arial"/>
          <w:b/>
          <w:bCs/>
          <w:sz w:val="28"/>
        </w:rPr>
        <w:t>R1-2310053</w:t>
      </w:r>
    </w:p>
    <w:p w14:paraId="326F127E" w14:textId="77777777" w:rsidR="006B1DF0" w:rsidRPr="00811C91" w:rsidRDefault="006B1DF0" w:rsidP="006B1DF0">
      <w:pPr>
        <w:tabs>
          <w:tab w:val="center" w:pos="4536"/>
          <w:tab w:val="right" w:pos="8280"/>
          <w:tab w:val="right" w:pos="9639"/>
        </w:tabs>
        <w:ind w:right="2"/>
        <w:rPr>
          <w:rFonts w:ascii="Arial" w:hAnsi="Arial" w:cs="Arial"/>
          <w:b/>
          <w:bCs/>
          <w:sz w:val="28"/>
        </w:rPr>
      </w:pPr>
      <w:r w:rsidRPr="00811C91">
        <w:rPr>
          <w:rFonts w:ascii="Arial" w:hAnsi="Arial" w:cs="Arial"/>
          <w:b/>
          <w:bCs/>
          <w:sz w:val="28"/>
        </w:rPr>
        <w:t>Xiamen, China, October 9</w:t>
      </w:r>
      <w:r w:rsidRPr="00811C91">
        <w:rPr>
          <w:rFonts w:ascii="Arial" w:hAnsi="Arial" w:cs="Arial" w:hint="eastAsia"/>
          <w:b/>
          <w:bCs/>
          <w:sz w:val="28"/>
          <w:vertAlign w:val="superscript"/>
        </w:rPr>
        <w:t>th</w:t>
      </w:r>
      <w:r w:rsidRPr="00811C91">
        <w:rPr>
          <w:rFonts w:ascii="Arial" w:hAnsi="Arial" w:cs="Arial"/>
          <w:b/>
          <w:bCs/>
          <w:sz w:val="28"/>
        </w:rPr>
        <w:t xml:space="preserve"> – </w:t>
      </w:r>
      <w:r w:rsidRPr="00811C91">
        <w:rPr>
          <w:rFonts w:ascii="Arial" w:hAnsi="Arial" w:cs="Arial" w:hint="eastAsia"/>
          <w:b/>
          <w:bCs/>
          <w:sz w:val="28"/>
        </w:rPr>
        <w:t>October</w:t>
      </w:r>
      <w:r w:rsidRPr="00811C91">
        <w:rPr>
          <w:rFonts w:ascii="Arial" w:hAnsi="Arial" w:cs="Arial"/>
          <w:b/>
          <w:bCs/>
          <w:sz w:val="28"/>
        </w:rPr>
        <w:t xml:space="preserve"> 13</w:t>
      </w:r>
      <w:r w:rsidRPr="00811C91">
        <w:rPr>
          <w:rFonts w:ascii="Arial" w:hAnsi="Arial" w:cs="Arial"/>
          <w:b/>
          <w:bCs/>
          <w:sz w:val="28"/>
          <w:vertAlign w:val="superscript"/>
        </w:rPr>
        <w:t>th</w:t>
      </w:r>
      <w:r w:rsidRPr="00811C91">
        <w:rPr>
          <w:rFonts w:ascii="Arial" w:hAnsi="Arial" w:cs="Arial"/>
          <w:b/>
          <w:bCs/>
          <w:sz w:val="28"/>
        </w:rPr>
        <w:t>, 2023</w:t>
      </w:r>
    </w:p>
    <w:p w14:paraId="04C1508E" w14:textId="77777777" w:rsidR="001F464F" w:rsidRPr="00096E46" w:rsidRDefault="001F464F" w:rsidP="001F464F">
      <w:pPr>
        <w:tabs>
          <w:tab w:val="center" w:pos="4536"/>
          <w:tab w:val="right" w:pos="8280"/>
          <w:tab w:val="right" w:pos="9639"/>
        </w:tabs>
        <w:ind w:right="2"/>
        <w:rPr>
          <w:rFonts w:ascii="Arial" w:hAnsi="Arial" w:cs="Arial"/>
          <w:b/>
          <w:bCs/>
          <w:sz w:val="28"/>
        </w:rPr>
      </w:pPr>
    </w:p>
    <w:p w14:paraId="073BF796" w14:textId="77777777" w:rsidR="001F464F" w:rsidRPr="000956CC" w:rsidRDefault="001F464F" w:rsidP="001F464F">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p w14:paraId="2295D81C" w14:textId="0A0480C0" w:rsidR="001F464F" w:rsidRPr="006C4B73" w:rsidRDefault="001F464F" w:rsidP="001F464F">
      <w:pPr>
        <w:pStyle w:val="a8"/>
        <w:ind w:left="1800" w:hanging="1800"/>
        <w:rPr>
          <w:rFonts w:eastAsiaTheme="minorEastAsia"/>
          <w:sz w:val="24"/>
          <w:lang w:val="en-US" w:eastAsia="ja-JP"/>
        </w:rPr>
      </w:pPr>
      <w:r w:rsidRPr="000956CC">
        <w:rPr>
          <w:sz w:val="24"/>
          <w:lang w:val="en-US"/>
        </w:rPr>
        <w:t>Title:</w:t>
      </w:r>
      <w:r>
        <w:rPr>
          <w:sz w:val="24"/>
          <w:lang w:val="en-US"/>
        </w:rPr>
        <w:tab/>
        <w:t>Discussion on</w:t>
      </w:r>
      <w:r w:rsidR="002E5AAE">
        <w:rPr>
          <w:sz w:val="24"/>
          <w:lang w:val="en-US"/>
        </w:rPr>
        <w:t xml:space="preserve"> AI/ML for CSI feedback enhancement</w:t>
      </w:r>
    </w:p>
    <w:p w14:paraId="699080DD" w14:textId="72188044" w:rsidR="001F464F" w:rsidRPr="00CE448F" w:rsidRDefault="001F464F" w:rsidP="001F464F">
      <w:pPr>
        <w:pStyle w:val="a8"/>
        <w:tabs>
          <w:tab w:val="left" w:pos="1800"/>
        </w:tabs>
        <w:ind w:left="1800" w:hanging="1800"/>
        <w:rPr>
          <w:sz w:val="24"/>
          <w:lang w:val="en-US" w:eastAsia="ja-JP"/>
        </w:rPr>
      </w:pPr>
      <w:r w:rsidRPr="00CE448F">
        <w:rPr>
          <w:sz w:val="24"/>
          <w:lang w:val="en-US"/>
        </w:rPr>
        <w:t>Agenda Item:</w:t>
      </w:r>
      <w:bookmarkStart w:id="1" w:name="Source"/>
      <w:bookmarkEnd w:id="1"/>
      <w:r w:rsidRPr="00CE448F">
        <w:rPr>
          <w:sz w:val="24"/>
          <w:lang w:val="en-US"/>
        </w:rPr>
        <w:tab/>
      </w:r>
      <w:r w:rsidR="006B1DF0">
        <w:rPr>
          <w:sz w:val="24"/>
          <w:lang w:val="en-US" w:eastAsia="ja-JP"/>
        </w:rPr>
        <w:t>8</w:t>
      </w:r>
      <w:r>
        <w:rPr>
          <w:sz w:val="24"/>
          <w:lang w:val="en-US" w:eastAsia="ja-JP"/>
        </w:rPr>
        <w:t>.</w:t>
      </w:r>
      <w:r w:rsidR="006B1DF0">
        <w:rPr>
          <w:sz w:val="24"/>
          <w:lang w:val="en-US" w:eastAsia="ja-JP"/>
        </w:rPr>
        <w:t>14</w:t>
      </w:r>
      <w:r>
        <w:rPr>
          <w:sz w:val="24"/>
          <w:lang w:val="en-US" w:eastAsia="ja-JP"/>
        </w:rPr>
        <w:t>.</w:t>
      </w:r>
      <w:r w:rsidR="006B1DF0">
        <w:rPr>
          <w:sz w:val="24"/>
          <w:lang w:val="en-US" w:eastAsia="ja-JP"/>
        </w:rPr>
        <w:t>2</w:t>
      </w:r>
    </w:p>
    <w:p w14:paraId="67AC7E31" w14:textId="77777777" w:rsidR="001F464F" w:rsidRPr="00ED55BD" w:rsidRDefault="001F464F" w:rsidP="001F464F">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Pr="00CE448F">
        <w:rPr>
          <w:rFonts w:ascii="Arial" w:hAnsi="Arial"/>
          <w:b/>
          <w:lang w:val="en-US"/>
        </w:rPr>
        <w:t xml:space="preserve"> </w:t>
      </w:r>
      <w:r w:rsidRPr="00CE448F">
        <w:rPr>
          <w:rFonts w:ascii="Arial" w:hAnsi="Arial"/>
          <w:b/>
          <w:lang w:val="en-US"/>
        </w:rPr>
        <w:tab/>
        <w:t>Discussion and Decision</w:t>
      </w:r>
    </w:p>
    <w:bookmarkEnd w:id="0"/>
    <w:p w14:paraId="2019A9F5" w14:textId="77777777" w:rsidR="00EF3CF0" w:rsidRDefault="00EF3CF0" w:rsidP="00EF3CF0">
      <w:pPr>
        <w:pStyle w:val="1"/>
        <w:numPr>
          <w:ilvl w:val="0"/>
          <w:numId w:val="6"/>
        </w:numPr>
        <w:tabs>
          <w:tab w:val="num" w:pos="360"/>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7F13BC7B" w:rsidR="00E7003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 xml:space="preserve">RAN#94-e meeting, a new SID [1] on “Study on Artificial Intelligence (AI)/Machine Learning (ML) for NR Air Interface” was approved. </w:t>
      </w:r>
      <w:r w:rsidR="007B77C9">
        <w:rPr>
          <w:rFonts w:eastAsiaTheme="minorEastAsia"/>
          <w:sz w:val="22"/>
          <w:szCs w:val="22"/>
          <w:lang w:val="en-US"/>
        </w:rPr>
        <w:t xml:space="preserve">This SID captures the objective of SI in </w:t>
      </w:r>
      <w:r w:rsidR="007A45DB">
        <w:rPr>
          <w:rFonts w:eastAsiaTheme="minorEastAsia"/>
          <w:sz w:val="22"/>
          <w:szCs w:val="22"/>
          <w:lang w:val="en-US"/>
        </w:rPr>
        <w:t>terms of potential specification impact</w:t>
      </w:r>
      <w:r w:rsidR="00A240C1">
        <w:rPr>
          <w:rFonts w:eastAsiaTheme="minorEastAsia"/>
          <w:sz w:val="22"/>
          <w:szCs w:val="22"/>
          <w:lang w:val="en-US"/>
        </w:rPr>
        <w:t>s</w:t>
      </w:r>
      <w:r w:rsidR="007B77C9">
        <w:rPr>
          <w:rFonts w:eastAsiaTheme="minorEastAsia"/>
          <w:sz w:val="22"/>
          <w:szCs w:val="22"/>
          <w:lang w:val="en-US"/>
        </w:rPr>
        <w:t xml:space="preserve"> as following</w:t>
      </w:r>
      <w:r w:rsidR="00CE0B18">
        <w:rPr>
          <w:rFonts w:eastAsiaTheme="minorEastAsia"/>
          <w:sz w:val="22"/>
          <w:szCs w:val="22"/>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73E118E7">
                <wp:extent cx="6272212" cy="1404620"/>
                <wp:effectExtent l="0" t="0" r="1460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2212" cy="1404620"/>
                        </a:xfrm>
                        <a:prstGeom prst="rect">
                          <a:avLst/>
                        </a:prstGeom>
                        <a:solidFill>
                          <a:srgbClr val="FFFFFF"/>
                        </a:solidFill>
                        <a:ln w="9525">
                          <a:solidFill>
                            <a:srgbClr val="000000"/>
                          </a:solidFill>
                          <a:miter lim="800000"/>
                          <a:headEnd/>
                          <a:tailEnd/>
                        </a:ln>
                      </wps:spPr>
                      <wps:txbx>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493.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">
                <v:textbox style="mso-fit-shape-to-text:t">
                  <w:txbxContent>
                    <w:p w14:paraId="2E61EA86" w14:textId="77777777" w:rsidR="007A45DB" w:rsidRPr="007A45DB" w:rsidRDefault="007A45DB" w:rsidP="00C81B12">
                      <w:pPr>
                        <w:numPr>
                          <w:ilvl w:val="0"/>
                          <w:numId w:val="26"/>
                        </w:numPr>
                        <w:rPr>
                          <w:rFonts w:eastAsiaTheme="minorEastAsia" w:cs="Times"/>
                          <w:bCs/>
                          <w:color w:val="000000"/>
                          <w:sz w:val="21"/>
                          <w:szCs w:val="21"/>
                        </w:rPr>
                      </w:pPr>
                      <w:r w:rsidRPr="007A45DB">
                        <w:rPr>
                          <w:rFonts w:eastAsiaTheme="minorEastAsia" w:cs="Times"/>
                          <w:bCs/>
                          <w:color w:val="000000"/>
                          <w:sz w:val="21"/>
                          <w:szCs w:val="21"/>
                        </w:rPr>
                        <w:t>Assess potential specification impact, specifically for the agreed use cases in the final representative set and for a common framework:</w:t>
                      </w:r>
                    </w:p>
                    <w:p w14:paraId="7D6ED0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PHY layer aspects, e.g., (RAN1)</w:t>
                      </w:r>
                    </w:p>
                    <w:p w14:paraId="1F428736"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aspects related to, e.g., the potential specification of the AI Model lifecycle management, and dataset construction for training, validation and test for the selected use cases</w:t>
                      </w:r>
                    </w:p>
                    <w:p w14:paraId="5649F70F"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Use case and collaboration level specific specification impact, such as new signalling, means for training and validation data assistance, assistance information, measurement, and feedback</w:t>
                      </w:r>
                    </w:p>
                    <w:p w14:paraId="6E97EF7C"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 xml:space="preserve">Protocol aspects, e.g., (RAN2) - RAN2 only starts the work after there is sufficient progress on the use case study in RAN1 </w:t>
                      </w:r>
                    </w:p>
                    <w:p w14:paraId="55CB5D9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 Consider aspects related to, e.g., capability indication, configuration and control procedures (training/inference),  and management of data and AI/ML model, per RAN1 input </w:t>
                      </w:r>
                    </w:p>
                    <w:p w14:paraId="75D3035C"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 xml:space="preserve">Collaboration level specific specification impact per use case </w:t>
                      </w:r>
                    </w:p>
                    <w:p w14:paraId="3B34CA85" w14:textId="77777777" w:rsidR="007A45DB" w:rsidRPr="007A45DB" w:rsidRDefault="007A45DB" w:rsidP="00C81B12">
                      <w:pPr>
                        <w:numPr>
                          <w:ilvl w:val="1"/>
                          <w:numId w:val="25"/>
                        </w:numPr>
                        <w:rPr>
                          <w:rFonts w:eastAsiaTheme="minorEastAsia" w:cs="Times"/>
                          <w:bCs/>
                          <w:color w:val="000000"/>
                          <w:sz w:val="21"/>
                          <w:szCs w:val="21"/>
                        </w:rPr>
                      </w:pPr>
                      <w:r w:rsidRPr="007A45DB">
                        <w:rPr>
                          <w:rFonts w:eastAsiaTheme="minorEastAsia" w:cs="Times"/>
                          <w:bCs/>
                          <w:color w:val="000000"/>
                          <w:sz w:val="21"/>
                          <w:szCs w:val="21"/>
                        </w:rPr>
                        <w:t>Interoperability and testability aspects, e.g., (RAN4) - RAN4 only starts the work after there is sufficient progress on use case study in RAN1 and RAN2</w:t>
                      </w:r>
                    </w:p>
                    <w:p w14:paraId="734A31F2" w14:textId="77777777" w:rsidR="007A45D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Requirements and testing frameworks to validate AI/ML based performance enhancements and ensuring that UE and gNB with AI/ML meet or exceed the existing minimum requirements if applicable</w:t>
                      </w:r>
                    </w:p>
                    <w:p w14:paraId="3FD8F640" w14:textId="01BB08DF" w:rsidR="00E7003B" w:rsidRPr="007A45DB" w:rsidRDefault="007A45DB" w:rsidP="00C81B12">
                      <w:pPr>
                        <w:numPr>
                          <w:ilvl w:val="2"/>
                          <w:numId w:val="25"/>
                        </w:numPr>
                        <w:rPr>
                          <w:rFonts w:eastAsiaTheme="minorEastAsia" w:cs="Times"/>
                          <w:bCs/>
                          <w:color w:val="000000"/>
                          <w:sz w:val="21"/>
                          <w:szCs w:val="21"/>
                        </w:rPr>
                      </w:pPr>
                      <w:r w:rsidRPr="007A45DB">
                        <w:rPr>
                          <w:rFonts w:eastAsiaTheme="minorEastAsia" w:cs="Times"/>
                          <w:bCs/>
                          <w:color w:val="000000"/>
                          <w:sz w:val="21"/>
                          <w:szCs w:val="21"/>
                        </w:rPr>
                        <w:t>Consider the need and implications for AI/ML processing capabilities definition</w:t>
                      </w:r>
                    </w:p>
                  </w:txbxContent>
                </v:textbox>
                <w10:anchorlock/>
              </v:shape>
            </w:pict>
          </mc:Fallback>
        </mc:AlternateContent>
      </w:r>
    </w:p>
    <w:p w14:paraId="23F8CBD8" w14:textId="4FAF303E" w:rsidR="00E7003B" w:rsidRPr="00620DBB" w:rsidRDefault="00E7003B" w:rsidP="00127DA7">
      <w:pPr>
        <w:spacing w:afterLines="50" w:after="120"/>
        <w:jc w:val="both"/>
        <w:rPr>
          <w:rFonts w:eastAsiaTheme="minorEastAsia"/>
          <w:sz w:val="22"/>
          <w:szCs w:val="22"/>
          <w:lang w:val="en-US"/>
        </w:rPr>
      </w:pPr>
      <w:r w:rsidRPr="00E7003B">
        <w:rPr>
          <w:rFonts w:eastAsiaTheme="minorEastAsia"/>
          <w:sz w:val="22"/>
          <w:szCs w:val="22"/>
          <w:lang w:val="en-US"/>
        </w:rPr>
        <w:t xml:space="preserve">In this contribution, we discuss </w:t>
      </w:r>
      <w:bookmarkStart w:id="3" w:name="_Hlk99710673"/>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Pr="00E7003B">
        <w:rPr>
          <w:rFonts w:eastAsiaTheme="minorEastAsia"/>
          <w:sz w:val="22"/>
          <w:szCs w:val="22"/>
          <w:lang w:val="en-US"/>
        </w:rPr>
        <w:t>.</w:t>
      </w:r>
      <w:bookmarkEnd w:id="3"/>
    </w:p>
    <w:p w14:paraId="0DDCE2F2" w14:textId="2BBB7D3E"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B91413">
        <w:rPr>
          <w:rFonts w:eastAsia="ＭＳ 明朝"/>
          <w:b/>
          <w:bCs/>
          <w:szCs w:val="24"/>
          <w:lang w:val="en-US"/>
        </w:rPr>
        <w:t>CSI compression</w:t>
      </w:r>
    </w:p>
    <w:p w14:paraId="2D89B99A" w14:textId="3252D8FC" w:rsidR="005175DD" w:rsidRDefault="005175DD" w:rsidP="005175DD">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sidR="00CE0B18">
        <w:rPr>
          <w:rFonts w:eastAsiaTheme="minorEastAsia"/>
          <w:sz w:val="22"/>
          <w:szCs w:val="22"/>
          <w:lang w:val="en-US"/>
        </w:rPr>
        <w:t xml:space="preserve">the </w:t>
      </w:r>
      <w:r w:rsidRPr="00E7003B">
        <w:rPr>
          <w:rFonts w:eastAsiaTheme="minorEastAsia"/>
          <w:sz w:val="22"/>
          <w:szCs w:val="22"/>
          <w:lang w:val="en-US"/>
        </w:rPr>
        <w:t>RAN1#</w:t>
      </w:r>
      <w:r w:rsidR="008F4879">
        <w:rPr>
          <w:rFonts w:eastAsiaTheme="minorEastAsia"/>
          <w:sz w:val="22"/>
          <w:szCs w:val="22"/>
          <w:lang w:val="en-US"/>
        </w:rPr>
        <w:t>1</w:t>
      </w:r>
      <w:r w:rsidR="00D233D9">
        <w:rPr>
          <w:rFonts w:eastAsiaTheme="minorEastAsia"/>
          <w:sz w:val="22"/>
          <w:szCs w:val="22"/>
          <w:lang w:val="en-US"/>
        </w:rPr>
        <w:t>09</w:t>
      </w:r>
      <w:r w:rsidRPr="00E7003B">
        <w:rPr>
          <w:rFonts w:eastAsiaTheme="minorEastAsia"/>
          <w:sz w:val="22"/>
          <w:szCs w:val="22"/>
          <w:lang w:val="en-US"/>
        </w:rPr>
        <w:t xml:space="preserve">-e meeting, </w:t>
      </w:r>
      <w:r>
        <w:rPr>
          <w:rFonts w:eastAsiaTheme="minorEastAsia"/>
          <w:sz w:val="22"/>
          <w:szCs w:val="22"/>
          <w:lang w:val="en-US"/>
        </w:rPr>
        <w:t>spatial-frequency domain CSI compression using two-sided AI model</w:t>
      </w:r>
      <w:r w:rsidR="00CE0B18">
        <w:rPr>
          <w:rFonts w:eastAsiaTheme="minorEastAsia"/>
          <w:sz w:val="22"/>
          <w:szCs w:val="22"/>
          <w:lang w:val="en-US"/>
        </w:rPr>
        <w:t>s</w:t>
      </w:r>
      <w:r>
        <w:rPr>
          <w:rFonts w:eastAsiaTheme="minorEastAsia"/>
          <w:sz w:val="22"/>
          <w:szCs w:val="22"/>
          <w:lang w:val="en-US"/>
        </w:rPr>
        <w:t xml:space="preserve">, as known as auto-encoder of CSI feedback </w:t>
      </w:r>
      <w:r w:rsidR="006D109B">
        <w:rPr>
          <w:rFonts w:eastAsiaTheme="minorEastAsia"/>
          <w:sz w:val="22"/>
          <w:szCs w:val="22"/>
          <w:lang w:val="en-US"/>
        </w:rPr>
        <w:t>was</w:t>
      </w:r>
      <w:r>
        <w:rPr>
          <w:rFonts w:eastAsiaTheme="minorEastAsia"/>
          <w:sz w:val="22"/>
          <w:szCs w:val="22"/>
          <w:lang w:val="en-US"/>
        </w:rPr>
        <w:t xml:space="preserve"> agreed to be </w:t>
      </w:r>
      <w:r w:rsidR="006D109B">
        <w:rPr>
          <w:rFonts w:eastAsiaTheme="minorEastAsia"/>
          <w:sz w:val="22"/>
          <w:szCs w:val="22"/>
          <w:lang w:val="en-US"/>
        </w:rPr>
        <w:t>a</w:t>
      </w:r>
      <w:r>
        <w:rPr>
          <w:rFonts w:eastAsiaTheme="minorEastAsia"/>
          <w:sz w:val="22"/>
          <w:szCs w:val="22"/>
          <w:lang w:val="en-US"/>
        </w:rPr>
        <w:t xml:space="preserve"> representative sub use case as following </w:t>
      </w:r>
      <w:r w:rsidRPr="00E7003B">
        <w:rPr>
          <w:rFonts w:eastAsiaTheme="minorEastAsia"/>
          <w:sz w:val="22"/>
          <w:szCs w:val="22"/>
          <w:lang w:val="en-US"/>
        </w:rPr>
        <w:t>[</w:t>
      </w:r>
      <w:r>
        <w:rPr>
          <w:rFonts w:eastAsiaTheme="minorEastAsia"/>
          <w:sz w:val="22"/>
          <w:szCs w:val="22"/>
          <w:lang w:val="en-US"/>
        </w:rPr>
        <w:t>2</w:t>
      </w:r>
      <w:r w:rsidRPr="00E7003B">
        <w:rPr>
          <w:rFonts w:eastAsiaTheme="minorEastAsia"/>
          <w:sz w:val="22"/>
          <w:szCs w:val="22"/>
          <w:lang w:val="en-US"/>
        </w:rPr>
        <w:t>]</w:t>
      </w:r>
      <w:r>
        <w:rPr>
          <w:rFonts w:eastAsiaTheme="minorEastAsia"/>
          <w:sz w:val="22"/>
          <w:szCs w:val="22"/>
          <w:lang w:val="en-US"/>
        </w:rPr>
        <w:t xml:space="preserve">. </w:t>
      </w:r>
    </w:p>
    <w:p w14:paraId="18494EF8" w14:textId="77777777" w:rsidR="000F7BFF" w:rsidRPr="003F5DCB" w:rsidRDefault="000F7BFF" w:rsidP="000F7BFF">
      <w:pPr>
        <w:spacing w:afterLines="50" w:after="120"/>
        <w:jc w:val="center"/>
        <w:rPr>
          <w:sz w:val="22"/>
        </w:rPr>
      </w:pPr>
      <w:r w:rsidRPr="003F5DCB">
        <w:rPr>
          <w:rFonts w:eastAsia="SimSun"/>
          <w:noProof/>
        </w:rPr>
        <mc:AlternateContent>
          <mc:Choice Requires="wps">
            <w:drawing>
              <wp:inline distT="0" distB="0" distL="0" distR="0" wp14:anchorId="4B3592ED" wp14:editId="35D3187C">
                <wp:extent cx="6495562" cy="1139483"/>
                <wp:effectExtent l="0" t="0" r="19685" b="1714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562" cy="1139483"/>
                        </a:xfrm>
                        <a:prstGeom prst="rect">
                          <a:avLst/>
                        </a:prstGeom>
                        <a:solidFill>
                          <a:srgbClr val="FFFFFF"/>
                        </a:solidFill>
                        <a:ln w="9525">
                          <a:solidFill>
                            <a:srgbClr val="000000"/>
                          </a:solidFill>
                          <a:miter lim="800000"/>
                          <a:headEnd/>
                          <a:tailEnd/>
                        </a:ln>
                      </wps:spPr>
                      <wps:txbx>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wps:txbx>
                      <wps:bodyPr rot="0" vert="horz" wrap="square" lIns="91440" tIns="45720" rIns="91440" bIns="45720" anchor="t" anchorCtr="0">
                        <a:spAutoFit/>
                      </wps:bodyPr>
                    </wps:wsp>
                  </a:graphicData>
                </a:graphic>
              </wp:inline>
            </w:drawing>
          </mc:Choice>
          <mc:Fallback>
            <w:pict>
              <v:shape w14:anchorId="4B3592ED" id="_x0000_s1027" type="#_x0000_t202" style="width:511.45pt;height:8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">
                <v:textbox style="mso-fit-shape-to-text:t">
                  <w:txbxContent>
                    <w:p w14:paraId="428F5B96" w14:textId="77777777" w:rsidR="005175DD" w:rsidRPr="005175DD" w:rsidRDefault="005175DD" w:rsidP="005175DD">
                      <w:pPr>
                        <w:rPr>
                          <w:rFonts w:ascii="Times" w:eastAsia="Batang" w:hAnsi="Times"/>
                          <w:sz w:val="20"/>
                          <w:szCs w:val="24"/>
                          <w:highlight w:val="green"/>
                          <w:lang w:eastAsia="en-US"/>
                        </w:rPr>
                      </w:pPr>
                      <w:r w:rsidRPr="005175DD">
                        <w:rPr>
                          <w:rFonts w:ascii="Times" w:eastAsia="Batang" w:hAnsi="Times"/>
                          <w:sz w:val="20"/>
                          <w:szCs w:val="24"/>
                          <w:highlight w:val="green"/>
                          <w:lang w:eastAsia="en-US"/>
                        </w:rPr>
                        <w:t xml:space="preserve">Agreement </w:t>
                      </w:r>
                    </w:p>
                    <w:p w14:paraId="10B95F23" w14:textId="77777777" w:rsidR="005175DD" w:rsidRPr="005175DD" w:rsidRDefault="005175DD" w:rsidP="005175DD">
                      <w:pPr>
                        <w:rPr>
                          <w:rFonts w:ascii="Times" w:eastAsia="Batang" w:hAnsi="Times"/>
                          <w:sz w:val="20"/>
                          <w:szCs w:val="24"/>
                          <w:lang w:eastAsia="en-US"/>
                        </w:rPr>
                      </w:pPr>
                      <w:r w:rsidRPr="005175DD">
                        <w:rPr>
                          <w:rFonts w:ascii="Times" w:eastAsia="Batang" w:hAnsi="Times"/>
                          <w:sz w:val="20"/>
                          <w:szCs w:val="24"/>
                          <w:lang w:eastAsia="en-US"/>
                        </w:rPr>
                        <w:t>Spatial-frequency domain CSI compression using two-sided AI model is selected as one representative sub use case. </w:t>
                      </w:r>
                    </w:p>
                    <w:p w14:paraId="32838CCB" w14:textId="77777777" w:rsidR="005175DD" w:rsidRPr="005175DD"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Study of other sub use cases is not precluded.</w:t>
                      </w:r>
                    </w:p>
                    <w:p w14:paraId="4B3EDF6B" w14:textId="4803CBAA" w:rsidR="000F7BFF" w:rsidRPr="002F20F6" w:rsidRDefault="005175DD" w:rsidP="00C81B12">
                      <w:pPr>
                        <w:numPr>
                          <w:ilvl w:val="0"/>
                          <w:numId w:val="27"/>
                        </w:numPr>
                        <w:overflowPunct w:val="0"/>
                        <w:autoSpaceDE w:val="0"/>
                        <w:autoSpaceDN w:val="0"/>
                        <w:adjustRightInd w:val="0"/>
                        <w:spacing w:after="180"/>
                        <w:contextualSpacing/>
                        <w:textAlignment w:val="baseline"/>
                        <w:rPr>
                          <w:rFonts w:eastAsia="SimSun"/>
                          <w:sz w:val="20"/>
                        </w:rPr>
                      </w:pPr>
                      <w:r w:rsidRPr="005175DD">
                        <w:rPr>
                          <w:rFonts w:eastAsia="SimSun"/>
                          <w:sz w:val="20"/>
                        </w:rPr>
                        <w:t>Note: All pre-processing/post-processing, quantization/de-quantization are within the scope of the sub use case. </w:t>
                      </w:r>
                    </w:p>
                  </w:txbxContent>
                </v:textbox>
                <w10:anchorlock/>
              </v:shape>
            </w:pict>
          </mc:Fallback>
        </mc:AlternateContent>
      </w:r>
    </w:p>
    <w:p w14:paraId="5B88387D" w14:textId="712DA8DB" w:rsidR="000F7BFF" w:rsidRPr="003F5DCB" w:rsidRDefault="000F7BFF" w:rsidP="000F7BFF">
      <w:pPr>
        <w:spacing w:afterLines="50" w:after="120"/>
        <w:rPr>
          <w:sz w:val="22"/>
        </w:rPr>
      </w:pPr>
      <w:r w:rsidRPr="003F5DCB">
        <w:rPr>
          <w:sz w:val="22"/>
        </w:rPr>
        <w:t xml:space="preserve">Fig. 1 illustrates the framework of CSI </w:t>
      </w:r>
      <w:r w:rsidR="005175DD">
        <w:rPr>
          <w:sz w:val="22"/>
        </w:rPr>
        <w:t xml:space="preserve">compression with two-sided models. As </w:t>
      </w:r>
      <w:r w:rsidRPr="003F5DCB">
        <w:rPr>
          <w:sz w:val="22"/>
        </w:rPr>
        <w:t xml:space="preserve">shown in Fig. 1, UE is equipped with an AI/ML encoder to compress CSI into encoded bits, while the corresponding AI/ML decoder is deployed on gNB to reconstruct CSI from encoded bits. In </w:t>
      </w:r>
      <w:r w:rsidR="006D109B">
        <w:rPr>
          <w:sz w:val="22"/>
        </w:rPr>
        <w:t>CSI compression with two-sided models</w:t>
      </w:r>
      <w:r w:rsidRPr="003F5DCB">
        <w:rPr>
          <w:sz w:val="22"/>
        </w:rPr>
        <w:t xml:space="preserve">, UE calculates downlink CSI, such as channel matrix or precoding matrix, and feeds the CSI into the encoder for compression. After the AI/ML encoder extracts essential features and outputs the encoded bits, UE reports the encoded bits to </w:t>
      </w:r>
      <w:r w:rsidRPr="003F5DCB">
        <w:rPr>
          <w:sz w:val="22"/>
        </w:rPr>
        <w:lastRenderedPageBreak/>
        <w:t>gNB where CSI can be reconstructed from encoded bits with the AI/ML decoder.</w:t>
      </w:r>
      <w:r w:rsidR="006D109B" w:rsidRPr="006D109B">
        <w:rPr>
          <w:bCs/>
          <w:sz w:val="22"/>
          <w:szCs w:val="22"/>
          <w:lang w:val="en-US"/>
        </w:rPr>
        <w:t xml:space="preserve"> </w:t>
      </w:r>
      <w:r w:rsidR="006D109B">
        <w:rPr>
          <w:bCs/>
          <w:sz w:val="22"/>
          <w:szCs w:val="22"/>
          <w:lang w:val="en-US"/>
        </w:rPr>
        <w:t>In this contribution, the inputs</w:t>
      </w:r>
      <w:r w:rsidR="00A639AD">
        <w:rPr>
          <w:bCs/>
          <w:sz w:val="22"/>
          <w:szCs w:val="22"/>
          <w:lang w:val="en-US"/>
        </w:rPr>
        <w:t xml:space="preserve"> of encoder</w:t>
      </w:r>
      <w:r w:rsidR="006D109B">
        <w:rPr>
          <w:bCs/>
          <w:sz w:val="22"/>
          <w:szCs w:val="22"/>
          <w:lang w:val="en-US"/>
        </w:rPr>
        <w:t xml:space="preserve"> and outputs of decoder are assumed to be the same.</w:t>
      </w:r>
    </w:p>
    <w:p w14:paraId="13EBF7AB" w14:textId="77777777" w:rsidR="000F7BFF" w:rsidRPr="003F5DCB" w:rsidRDefault="000F7BFF" w:rsidP="000F7BFF">
      <w:pPr>
        <w:spacing w:afterLines="50" w:after="120"/>
        <w:jc w:val="center"/>
        <w:rPr>
          <w:sz w:val="22"/>
        </w:rPr>
      </w:pPr>
      <w:r w:rsidRPr="003F5DCB">
        <w:rPr>
          <w:noProof/>
          <w:sz w:val="22"/>
        </w:rPr>
        <w:drawing>
          <wp:inline distT="0" distB="0" distL="0" distR="0" wp14:anchorId="31BAB03D" wp14:editId="6207ED40">
            <wp:extent cx="6222365" cy="767330"/>
            <wp:effectExtent l="0" t="0" r="6985"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4042" cy="777402"/>
                    </a:xfrm>
                    <a:prstGeom prst="rect">
                      <a:avLst/>
                    </a:prstGeom>
                    <a:noFill/>
                    <a:ln>
                      <a:noFill/>
                    </a:ln>
                  </pic:spPr>
                </pic:pic>
              </a:graphicData>
            </a:graphic>
          </wp:inline>
        </w:drawing>
      </w:r>
    </w:p>
    <w:p w14:paraId="401B46E1" w14:textId="78EB18BF" w:rsidR="000F7BFF" w:rsidRPr="000F7BFF" w:rsidRDefault="000F7BFF" w:rsidP="000F7BFF">
      <w:pPr>
        <w:spacing w:before="120" w:after="120"/>
        <w:jc w:val="center"/>
        <w:rPr>
          <w:sz w:val="22"/>
        </w:rPr>
      </w:pPr>
      <w:r w:rsidRPr="003F5DCB">
        <w:rPr>
          <w:b/>
          <w:sz w:val="22"/>
        </w:rPr>
        <w:t xml:space="preserve">Figure 1. </w:t>
      </w:r>
      <w:r>
        <w:rPr>
          <w:sz w:val="22"/>
        </w:rPr>
        <w:t>The framework</w:t>
      </w:r>
      <w:r w:rsidRPr="003F5DCB">
        <w:rPr>
          <w:sz w:val="22"/>
        </w:rPr>
        <w:t xml:space="preserve"> of </w:t>
      </w:r>
      <w:r w:rsidR="005175DD">
        <w:rPr>
          <w:sz w:val="22"/>
        </w:rPr>
        <w:t>spatial</w:t>
      </w:r>
      <w:r w:rsidR="006D109B">
        <w:rPr>
          <w:sz w:val="22"/>
        </w:rPr>
        <w:t>-</w:t>
      </w:r>
      <w:r w:rsidR="005175DD">
        <w:rPr>
          <w:sz w:val="22"/>
        </w:rPr>
        <w:t>frequency domain CSI compression with two-sided models.</w:t>
      </w:r>
    </w:p>
    <w:p w14:paraId="42D04F0D" w14:textId="027719CE" w:rsidR="00BB2F73" w:rsidRDefault="00BB2F73" w:rsidP="00BB6B39">
      <w:pPr>
        <w:spacing w:afterLines="50" w:after="120"/>
        <w:jc w:val="both"/>
        <w:rPr>
          <w:sz w:val="22"/>
          <w:szCs w:val="22"/>
          <w:lang w:val="en-US"/>
        </w:rPr>
      </w:pPr>
      <w:r>
        <w:rPr>
          <w:rFonts w:eastAsiaTheme="minorEastAsia"/>
          <w:sz w:val="22"/>
          <w:szCs w:val="22"/>
        </w:rPr>
        <w:t xml:space="preserve">With this </w:t>
      </w:r>
      <w:r>
        <w:rPr>
          <w:sz w:val="22"/>
          <w:szCs w:val="22"/>
          <w:lang w:val="en-US"/>
        </w:rPr>
        <w:t>AI/ML-based compression technique, a</w:t>
      </w:r>
      <w:r w:rsidRPr="00C9074A">
        <w:rPr>
          <w:sz w:val="22"/>
          <w:szCs w:val="22"/>
          <w:lang w:val="en-US"/>
        </w:rPr>
        <w:t>ccuracy improvements under a certain overhead of CSI report</w:t>
      </w:r>
      <w:r>
        <w:rPr>
          <w:sz w:val="22"/>
          <w:szCs w:val="22"/>
          <w:lang w:val="en-US"/>
        </w:rPr>
        <w:t>s and o</w:t>
      </w:r>
      <w:r w:rsidRPr="00C9074A">
        <w:rPr>
          <w:sz w:val="22"/>
          <w:szCs w:val="22"/>
          <w:lang w:val="en-US"/>
        </w:rPr>
        <w:t>verhead reduction for CSI reports achieving a certain performance</w:t>
      </w:r>
      <w:r>
        <w:rPr>
          <w:sz w:val="22"/>
          <w:szCs w:val="22"/>
          <w:lang w:val="en-US"/>
        </w:rPr>
        <w:t xml:space="preserve"> </w:t>
      </w:r>
      <w:r w:rsidR="005175DD">
        <w:rPr>
          <w:sz w:val="22"/>
          <w:szCs w:val="22"/>
          <w:lang w:val="en-US"/>
        </w:rPr>
        <w:t xml:space="preserve">are observed </w:t>
      </w:r>
      <w:r w:rsidR="00CA131C">
        <w:rPr>
          <w:sz w:val="22"/>
          <w:szCs w:val="22"/>
          <w:lang w:val="en-US"/>
        </w:rPr>
        <w:t>[</w:t>
      </w:r>
      <w:r w:rsidR="00D233D9">
        <w:rPr>
          <w:sz w:val="22"/>
          <w:szCs w:val="22"/>
          <w:lang w:val="en-US"/>
        </w:rPr>
        <w:t>3</w:t>
      </w:r>
      <w:r w:rsidR="00CA131C">
        <w:rPr>
          <w:sz w:val="22"/>
          <w:szCs w:val="22"/>
          <w:lang w:val="en-US"/>
        </w:rPr>
        <w:t>]</w:t>
      </w:r>
      <w:r>
        <w:rPr>
          <w:sz w:val="22"/>
          <w:szCs w:val="22"/>
          <w:lang w:val="en-US"/>
        </w:rPr>
        <w:t xml:space="preserve">. </w:t>
      </w:r>
      <w:bookmarkStart w:id="4" w:name="_Hlk100763608"/>
    </w:p>
    <w:p w14:paraId="2E25A5F7" w14:textId="256963B2" w:rsidR="00411B25" w:rsidRPr="00411B25" w:rsidRDefault="00411B25" w:rsidP="00BB6B39">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 </w:t>
      </w:r>
      <w:r>
        <w:rPr>
          <w:rFonts w:eastAsiaTheme="minorEastAsia"/>
          <w:sz w:val="22"/>
          <w:szCs w:val="22"/>
          <w:lang w:val="en-US"/>
        </w:rPr>
        <w:t xml:space="preserve">it was agreed that the potential specification impacts with the precoding matrix as input/output are further studied while the study of explicit channel matrix depends on the performance evaluation as following </w:t>
      </w:r>
      <w:r w:rsidRPr="00E7003B">
        <w:rPr>
          <w:rFonts w:eastAsiaTheme="minorEastAsia"/>
          <w:sz w:val="22"/>
          <w:szCs w:val="22"/>
          <w:lang w:val="en-US"/>
        </w:rPr>
        <w:t>[</w:t>
      </w:r>
      <w:r>
        <w:rPr>
          <w:rFonts w:eastAsiaTheme="minorEastAsia"/>
          <w:sz w:val="22"/>
          <w:szCs w:val="22"/>
          <w:lang w:val="en-US"/>
        </w:rPr>
        <w:t>4</w:t>
      </w:r>
      <w:r w:rsidRPr="00E7003B">
        <w:rPr>
          <w:rFonts w:eastAsiaTheme="minorEastAsia"/>
          <w:sz w:val="22"/>
          <w:szCs w:val="22"/>
          <w:lang w:val="en-US"/>
        </w:rPr>
        <w:t>]</w:t>
      </w:r>
      <w:r>
        <w:rPr>
          <w:rFonts w:eastAsiaTheme="minorEastAsia"/>
          <w:sz w:val="22"/>
          <w:szCs w:val="22"/>
          <w:lang w:val="en-US"/>
        </w:rPr>
        <w:t xml:space="preserve">. </w:t>
      </w:r>
    </w:p>
    <w:p w14:paraId="4CDA13D2" w14:textId="2C4DF4C2" w:rsidR="00411B25" w:rsidRPr="004C0E5B" w:rsidRDefault="00411B25" w:rsidP="00BB6B39">
      <w:pPr>
        <w:spacing w:afterLines="50" w:after="120"/>
        <w:jc w:val="both"/>
        <w:rPr>
          <w:sz w:val="22"/>
          <w:szCs w:val="22"/>
          <w:lang w:val="en-US"/>
        </w:rPr>
      </w:pPr>
      <w:r w:rsidRPr="003F5DCB">
        <w:rPr>
          <w:rFonts w:eastAsia="SimSun"/>
          <w:noProof/>
        </w:rPr>
        <mc:AlternateContent>
          <mc:Choice Requires="wps">
            <w:drawing>
              <wp:inline distT="0" distB="0" distL="0" distR="0" wp14:anchorId="015F7B82" wp14:editId="2B071A62">
                <wp:extent cx="6332220" cy="796712"/>
                <wp:effectExtent l="0" t="0" r="11430" b="2730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96712"/>
                        </a:xfrm>
                        <a:prstGeom prst="rect">
                          <a:avLst/>
                        </a:prstGeom>
                        <a:solidFill>
                          <a:srgbClr val="FFFFFF"/>
                        </a:solidFill>
                        <a:ln w="9525">
                          <a:solidFill>
                            <a:srgbClr val="000000"/>
                          </a:solidFill>
                          <a:miter lim="800000"/>
                          <a:headEnd/>
                          <a:tailEnd/>
                        </a:ln>
                      </wps:spPr>
                      <wps:txbx>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794ACE">
                            <w:pPr>
                              <w:pStyle w:val="aff6"/>
                              <w:numPr>
                                <w:ilvl w:val="0"/>
                                <w:numId w:val="31"/>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wps:txbx>
                      <wps:bodyPr rot="0" vert="horz" wrap="square" lIns="91440" tIns="45720" rIns="91440" bIns="45720" anchor="t" anchorCtr="0">
                        <a:spAutoFit/>
                      </wps:bodyPr>
                    </wps:wsp>
                  </a:graphicData>
                </a:graphic>
              </wp:inline>
            </w:drawing>
          </mc:Choice>
          <mc:Fallback>
            <w:pict>
              <v:shape w14:anchorId="015F7B82" id="_x0000_s1028" type="#_x0000_t202" style="width:498.6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">
                <v:textbox style="mso-fit-shape-to-text:t">
                  <w:txbxContent>
                    <w:p w14:paraId="14441698" w14:textId="77777777" w:rsidR="00411B25" w:rsidRPr="00411B25" w:rsidRDefault="00411B25" w:rsidP="00411B25">
                      <w:pPr>
                        <w:rPr>
                          <w:rFonts w:ascii="Times" w:eastAsia="DengXian" w:hAnsi="Times" w:cs="Times"/>
                          <w:sz w:val="20"/>
                          <w:highlight w:val="green"/>
                          <w:lang w:eastAsia="zh-CN"/>
                        </w:rPr>
                      </w:pPr>
                      <w:r w:rsidRPr="00411B25">
                        <w:rPr>
                          <w:rFonts w:ascii="Times" w:eastAsia="DengXian" w:hAnsi="Times" w:cs="Times"/>
                          <w:sz w:val="20"/>
                          <w:highlight w:val="green"/>
                          <w:lang w:eastAsia="zh-CN"/>
                        </w:rPr>
                        <w:t>Agreement</w:t>
                      </w:r>
                    </w:p>
                    <w:p w14:paraId="1323941F" w14:textId="77777777" w:rsidR="00411B25" w:rsidRPr="00411B25" w:rsidRDefault="00411B25" w:rsidP="00411B25">
                      <w:pPr>
                        <w:tabs>
                          <w:tab w:val="left" w:pos="990"/>
                        </w:tabs>
                        <w:rPr>
                          <w:sz w:val="20"/>
                        </w:rPr>
                      </w:pPr>
                      <w:r w:rsidRPr="00411B25">
                        <w:rPr>
                          <w:rFonts w:eastAsia="Malgun Gothic"/>
                          <w:sz w:val="20"/>
                        </w:rPr>
                        <w:t xml:space="preserve">In CSI compression using two-sided model use case, further </w:t>
                      </w:r>
                      <w:r w:rsidRPr="00411B25">
                        <w:rPr>
                          <w:sz w:val="20"/>
                        </w:rPr>
                        <w:t xml:space="preserve">study potential specification impact of the following output-CSI-UE and input-CSI-NW at least for Option 1: </w:t>
                      </w:r>
                    </w:p>
                    <w:p w14:paraId="56F62700" w14:textId="77777777" w:rsidR="00411B25" w:rsidRPr="00411B25" w:rsidRDefault="00411B25" w:rsidP="00794ACE">
                      <w:pPr>
                        <w:pStyle w:val="aff6"/>
                        <w:numPr>
                          <w:ilvl w:val="0"/>
                          <w:numId w:val="31"/>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Option 1: Precoding matrix</w:t>
                      </w:r>
                    </w:p>
                    <w:p w14:paraId="3C431E9D"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1a: The precoding matrix in spatial-frequency domain </w:t>
                      </w:r>
                    </w:p>
                    <w:p w14:paraId="75FA5149"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1b: The precoding matrix </w:t>
                      </w:r>
                      <w:r w:rsidRPr="00411B25">
                        <w:rPr>
                          <w:rFonts w:eastAsia="Times New Roman"/>
                          <w:sz w:val="20"/>
                          <w:lang w:val="en-US"/>
                        </w:rPr>
                        <w:t>represented using angular-delay domain projection</w:t>
                      </w:r>
                    </w:p>
                    <w:p w14:paraId="1F0D5F13"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Option 2: Explicit channel matrix (i.e., </w:t>
                      </w:r>
                      <w:r w:rsidRPr="00411B25">
                        <w:rPr>
                          <w:sz w:val="20"/>
                          <w:lang w:eastAsia="en-US"/>
                        </w:rPr>
                        <w:t>full Tx * Rx MIMO channel)</w:t>
                      </w:r>
                    </w:p>
                    <w:p w14:paraId="5F0511A0"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2a: raw channel is in spatial-frequency domain</w:t>
                      </w:r>
                    </w:p>
                    <w:p w14:paraId="60820A07" w14:textId="77777777" w:rsidR="00411B25" w:rsidRPr="00411B25" w:rsidRDefault="00411B25" w:rsidP="00794ACE">
                      <w:pPr>
                        <w:pStyle w:val="aff6"/>
                        <w:numPr>
                          <w:ilvl w:val="1"/>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2b: raw channel is in angular-delay domain </w:t>
                      </w:r>
                    </w:p>
                    <w:p w14:paraId="77C7A5C0" w14:textId="77777777"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 xml:space="preserve">Note: </w:t>
                      </w:r>
                      <w:r w:rsidRPr="00411B25">
                        <w:rPr>
                          <w:sz w:val="20"/>
                          <w:lang w:val="en-US"/>
                        </w:rPr>
                        <w:t>Whether Option 2 is also studied depends on the performance evaluations in 9.2.2.1.</w:t>
                      </w:r>
                    </w:p>
                    <w:p w14:paraId="45A3339F" w14:textId="6259ECAD" w:rsidR="00411B25" w:rsidRPr="00411B25" w:rsidRDefault="00411B25" w:rsidP="00794ACE">
                      <w:pPr>
                        <w:pStyle w:val="aff6"/>
                        <w:numPr>
                          <w:ilvl w:val="0"/>
                          <w:numId w:val="32"/>
                        </w:numPr>
                        <w:tabs>
                          <w:tab w:val="left" w:pos="990"/>
                        </w:tabs>
                        <w:overflowPunct w:val="0"/>
                        <w:autoSpaceDE w:val="0"/>
                        <w:autoSpaceDN w:val="0"/>
                        <w:adjustRightInd w:val="0"/>
                        <w:spacing w:line="259" w:lineRule="auto"/>
                        <w:ind w:leftChars="0" w:firstLine="360"/>
                        <w:textAlignment w:val="baseline"/>
                        <w:rPr>
                          <w:sz w:val="20"/>
                        </w:rPr>
                      </w:pPr>
                      <w:r w:rsidRPr="00411B25">
                        <w:rPr>
                          <w:sz w:val="20"/>
                        </w:rPr>
                        <w:t>Note: RI and CQI will be discussed separately</w:t>
                      </w:r>
                    </w:p>
                  </w:txbxContent>
                </v:textbox>
                <w10:anchorlock/>
              </v:shape>
            </w:pict>
          </mc:Fallback>
        </mc:AlternateContent>
      </w:r>
    </w:p>
    <w:bookmarkEnd w:id="4"/>
    <w:p w14:paraId="73D77DF9" w14:textId="0DD141D7" w:rsidR="00411B25" w:rsidRDefault="00411B25" w:rsidP="002F20F6">
      <w:pPr>
        <w:spacing w:afterLines="50" w:after="120"/>
        <w:jc w:val="both"/>
        <w:rPr>
          <w:sz w:val="22"/>
        </w:rPr>
      </w:pPr>
      <w:r>
        <w:rPr>
          <w:sz w:val="22"/>
        </w:rPr>
        <w:t>Along with this agreement</w:t>
      </w:r>
      <w:r w:rsidR="005175DD">
        <w:rPr>
          <w:sz w:val="22"/>
        </w:rPr>
        <w:t>, we discuss t</w:t>
      </w:r>
      <w:r w:rsidR="00922804">
        <w:rPr>
          <w:sz w:val="22"/>
        </w:rPr>
        <w:t xml:space="preserve">he </w:t>
      </w:r>
      <w:r w:rsidR="005175DD">
        <w:rPr>
          <w:sz w:val="22"/>
        </w:rPr>
        <w:t>spatial-frequency domain CSI compression</w:t>
      </w:r>
      <w:r>
        <w:rPr>
          <w:sz w:val="22"/>
        </w:rPr>
        <w:t xml:space="preserve"> with precoding matrix as input/output in the </w:t>
      </w:r>
      <w:r w:rsidR="00B42F67">
        <w:rPr>
          <w:sz w:val="22"/>
        </w:rPr>
        <w:t>remaining of this</w:t>
      </w:r>
      <w:r>
        <w:rPr>
          <w:sz w:val="22"/>
        </w:rPr>
        <w:t xml:space="preserve"> section</w:t>
      </w:r>
      <w:r w:rsidR="005175DD">
        <w:rPr>
          <w:sz w:val="22"/>
        </w:rPr>
        <w:t>.</w:t>
      </w:r>
    </w:p>
    <w:p w14:paraId="36D9C132" w14:textId="10E31234" w:rsidR="00411B25" w:rsidRDefault="00411B25" w:rsidP="00E131CD">
      <w:pPr>
        <w:pStyle w:val="2"/>
        <w:numPr>
          <w:ilvl w:val="1"/>
          <w:numId w:val="6"/>
        </w:numPr>
        <w:spacing w:before="240"/>
        <w:jc w:val="both"/>
        <w:rPr>
          <w:b/>
          <w:bCs/>
          <w:sz w:val="22"/>
          <w:szCs w:val="22"/>
          <w:lang w:val="en-US"/>
        </w:rPr>
      </w:pPr>
      <w:r>
        <w:rPr>
          <w:b/>
          <w:bCs/>
          <w:sz w:val="22"/>
          <w:szCs w:val="22"/>
          <w:lang w:val="en-US"/>
        </w:rPr>
        <w:t>Model training for CSI compression</w:t>
      </w:r>
    </w:p>
    <w:p w14:paraId="1CAEE439" w14:textId="2539B6B1" w:rsidR="00B91413" w:rsidRDefault="00B91413" w:rsidP="00B91413">
      <w:pPr>
        <w:spacing w:afterLines="50" w:after="120"/>
        <w:jc w:val="both"/>
        <w:rPr>
          <w:bCs/>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112</w:t>
      </w:r>
      <w:r w:rsidRPr="00E7003B">
        <w:rPr>
          <w:rFonts w:eastAsiaTheme="minorEastAsia"/>
          <w:sz w:val="22"/>
          <w:szCs w:val="22"/>
          <w:lang w:val="en-US"/>
        </w:rPr>
        <w:t xml:space="preserve"> meeting</w:t>
      </w:r>
      <w:r>
        <w:rPr>
          <w:rFonts w:eastAsiaTheme="minorEastAsia"/>
          <w:sz w:val="22"/>
          <w:szCs w:val="22"/>
          <w:lang w:val="en-US"/>
        </w:rPr>
        <w:t>,</w:t>
      </w:r>
      <w:r>
        <w:rPr>
          <w:bCs/>
          <w:sz w:val="22"/>
          <w:szCs w:val="22"/>
          <w:lang w:val="en-US"/>
        </w:rPr>
        <w:t xml:space="preserve"> the aspects to study for each training procedure were agreed as follows [</w:t>
      </w:r>
      <w:r w:rsidR="00057409">
        <w:rPr>
          <w:bCs/>
          <w:sz w:val="22"/>
          <w:szCs w:val="22"/>
          <w:lang w:val="en-US"/>
        </w:rPr>
        <w:t>4</w:t>
      </w:r>
      <w:r>
        <w:rPr>
          <w:bCs/>
          <w:sz w:val="22"/>
          <w:szCs w:val="22"/>
          <w:lang w:val="en-US"/>
        </w:rPr>
        <w:t xml:space="preserve">]. </w:t>
      </w:r>
    </w:p>
    <w:p w14:paraId="76DADBC6" w14:textId="30879099" w:rsidR="00B91413" w:rsidRDefault="00B9141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5BC31433" wp14:editId="4A99B6D1">
                <wp:extent cx="6332220" cy="4637405"/>
                <wp:effectExtent l="0" t="0" r="11430" b="1079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4637405"/>
                        </a:xfrm>
                        <a:prstGeom prst="rect">
                          <a:avLst/>
                        </a:prstGeom>
                        <a:solidFill>
                          <a:srgbClr val="FFFFFF"/>
                        </a:solidFill>
                        <a:ln w="9525">
                          <a:solidFill>
                            <a:srgbClr val="000000"/>
                          </a:solidFill>
                          <a:miter lim="800000"/>
                          <a:headEnd/>
                          <a:tailEnd/>
                        </a:ln>
                      </wps:spPr>
                      <wps:txbx>
                        <w:txbxContent>
                          <w:p w14:paraId="75BF5B31" w14:textId="77777777" w:rsidR="00B91413" w:rsidRPr="009549BC" w:rsidRDefault="00B91413" w:rsidP="00B91413">
                            <w:pPr>
                              <w:rPr>
                                <w:rFonts w:eastAsia="DengXian"/>
                                <w:b/>
                                <w:bCs/>
                                <w:sz w:val="20"/>
                                <w:lang w:eastAsia="zh-CN"/>
                              </w:rPr>
                            </w:pPr>
                            <w:r w:rsidRPr="009549BC">
                              <w:rPr>
                                <w:rFonts w:eastAsia="DengXian"/>
                                <w:b/>
                                <w:bCs/>
                                <w:sz w:val="20"/>
                                <w:lang w:eastAsia="zh-CN"/>
                              </w:rPr>
                              <w:t>Conclusion</w:t>
                            </w:r>
                          </w:p>
                          <w:p w14:paraId="491A5DC9" w14:textId="77777777" w:rsidR="00B91413" w:rsidRPr="009549BC" w:rsidRDefault="00B91413" w:rsidP="00B91413">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38CD2F2"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C85491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40527DA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37AC5321"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gNB/device specific optimization – i.e., whether hardware-specific optimization of the model is possible, e.g. compilation for the specific hardware</w:t>
                            </w:r>
                          </w:p>
                          <w:p w14:paraId="68FDE770"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6FA49458"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17DBD9F3"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6844FAF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gNB can maintain/store a single/unified model</w:t>
                            </w:r>
                          </w:p>
                          <w:p w14:paraId="395DD98F"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0702361"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Extendability: to train new UE-side model compatible with NW-side model in use; Or to train new NW-side model compatible with UE-side model in use </w:t>
                            </w:r>
                          </w:p>
                          <w:p w14:paraId="490A37A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806AFDB"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3952D64"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Other aspects are not precluded</w:t>
                            </w:r>
                          </w:p>
                          <w:p w14:paraId="4163322B" w14:textId="4E8D90E6" w:rsidR="00B91413" w:rsidRPr="00B91413" w:rsidRDefault="00B91413" w:rsidP="00B91413">
                            <w:pPr>
                              <w:pStyle w:val="aff6"/>
                              <w:numPr>
                                <w:ilvl w:val="0"/>
                                <w:numId w:val="39"/>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wps:txbx>
                      <wps:bodyPr rot="0" vert="horz" wrap="square" lIns="91440" tIns="45720" rIns="91440" bIns="45720" anchor="t" anchorCtr="0">
                        <a:spAutoFit/>
                      </wps:bodyPr>
                    </wps:wsp>
                  </a:graphicData>
                </a:graphic>
              </wp:inline>
            </w:drawing>
          </mc:Choice>
          <mc:Fallback>
            <w:pict>
              <v:shape w14:anchorId="5BC31433" id="_x0000_s1029" type="#_x0000_t202" style="width:498.6pt;height:36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">
                <v:textbox style="mso-fit-shape-to-text:t">
                  <w:txbxContent>
                    <w:p w14:paraId="75BF5B31" w14:textId="77777777" w:rsidR="00B91413" w:rsidRPr="009549BC" w:rsidRDefault="00B91413" w:rsidP="00B91413">
                      <w:pPr>
                        <w:rPr>
                          <w:rFonts w:eastAsia="DengXian"/>
                          <w:b/>
                          <w:bCs/>
                          <w:sz w:val="20"/>
                          <w:lang w:eastAsia="zh-CN"/>
                        </w:rPr>
                      </w:pPr>
                      <w:r w:rsidRPr="009549BC">
                        <w:rPr>
                          <w:rFonts w:eastAsia="DengXian"/>
                          <w:b/>
                          <w:bCs/>
                          <w:sz w:val="20"/>
                          <w:lang w:eastAsia="zh-CN"/>
                        </w:rPr>
                        <w:t>Conclusion</w:t>
                      </w:r>
                    </w:p>
                    <w:p w14:paraId="491A5DC9" w14:textId="77777777" w:rsidR="00B91413" w:rsidRPr="009549BC" w:rsidRDefault="00B91413" w:rsidP="00B91413">
                      <w:pPr>
                        <w:rPr>
                          <w:rFonts w:eastAsia="Malgun Gothic"/>
                          <w:sz w:val="20"/>
                        </w:rPr>
                      </w:pPr>
                      <w:r w:rsidRPr="009549BC">
                        <w:rPr>
                          <w:rFonts w:eastAsia="Malgun Gothic"/>
                          <w:sz w:val="20"/>
                        </w:rPr>
                        <w:t xml:space="preserve">In CSI compression using two-sided model use case, further discuss the pros/cons of different offline training collaboration types including at least the following aspects: </w:t>
                      </w:r>
                    </w:p>
                    <w:p w14:paraId="138CD2F2"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Whether model can be kept proprietary </w:t>
                      </w:r>
                    </w:p>
                    <w:p w14:paraId="1C85491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Requirements on privacy-sensitive dataset sharing </w:t>
                      </w:r>
                    </w:p>
                    <w:p w14:paraId="40527DA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Flexibility to support cell/site/scenario/configuration specific model</w:t>
                      </w:r>
                    </w:p>
                    <w:p w14:paraId="37AC5321"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gNB/device specific optimization – i.e., whether hardware-specific optimization of the model is possible, e.g. compilation for the specific hardware</w:t>
                      </w:r>
                    </w:p>
                    <w:p w14:paraId="68FDE770"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update flexibility after deployment</w:t>
                      </w:r>
                    </w:p>
                    <w:p w14:paraId="6FA49458"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feasibility of allowing UE side and NW side to develop/update models separately</w:t>
                      </w:r>
                    </w:p>
                    <w:p w14:paraId="17DBD9F3"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Model performance based on evaluation in 9.2.2.1</w:t>
                      </w:r>
                    </w:p>
                    <w:p w14:paraId="6844FAFE"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gNB can maintain/store a single/unified model</w:t>
                      </w:r>
                    </w:p>
                    <w:p w14:paraId="395DD98F"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UE device can maintain/store a single/unified model</w:t>
                      </w:r>
                    </w:p>
                    <w:p w14:paraId="60702361"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 xml:space="preserve">Extendability: to train new UE-side model compatible with NW-side model in use; Or to train new NW-side model compatible with UE-side model in use </w:t>
                      </w:r>
                    </w:p>
                    <w:p w14:paraId="490A37AC"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training data distribution can be matched to the device that will use the model for inference</w:t>
                      </w:r>
                    </w:p>
                    <w:p w14:paraId="2806AFDB"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Whether device capability can be considered for model development</w:t>
                      </w:r>
                    </w:p>
                    <w:p w14:paraId="23952D64" w14:textId="77777777" w:rsidR="00B91413" w:rsidRPr="009549BC" w:rsidRDefault="00B91413" w:rsidP="00B91413">
                      <w:pPr>
                        <w:pStyle w:val="aff6"/>
                        <w:numPr>
                          <w:ilvl w:val="0"/>
                          <w:numId w:val="39"/>
                        </w:numPr>
                        <w:ind w:leftChars="0" w:firstLine="360"/>
                        <w:contextualSpacing/>
                        <w:rPr>
                          <w:rFonts w:eastAsia="Malgun Gothic"/>
                          <w:sz w:val="20"/>
                          <w:lang w:val="en-US"/>
                        </w:rPr>
                      </w:pPr>
                      <w:r w:rsidRPr="009549BC">
                        <w:rPr>
                          <w:rFonts w:eastAsia="Malgun Gothic"/>
                          <w:sz w:val="20"/>
                          <w:lang w:val="en-US"/>
                        </w:rPr>
                        <w:t>Other aspects are not precluded</w:t>
                      </w:r>
                    </w:p>
                    <w:p w14:paraId="4163322B" w14:textId="4E8D90E6" w:rsidR="00B91413" w:rsidRPr="00B91413" w:rsidRDefault="00B91413" w:rsidP="00B91413">
                      <w:pPr>
                        <w:pStyle w:val="aff6"/>
                        <w:numPr>
                          <w:ilvl w:val="0"/>
                          <w:numId w:val="39"/>
                        </w:numPr>
                        <w:ind w:leftChars="0" w:firstLine="360"/>
                        <w:contextualSpacing/>
                        <w:rPr>
                          <w:rFonts w:eastAsia="Malgun Gothic"/>
                          <w:sz w:val="20"/>
                          <w:lang w:val="en-US"/>
                        </w:rPr>
                      </w:pPr>
                      <w:r w:rsidRPr="009549BC">
                        <w:rPr>
                          <w:rFonts w:eastAsia="DengXian" w:hint="eastAsia"/>
                          <w:sz w:val="20"/>
                          <w:lang w:val="en-US" w:eastAsia="zh-CN"/>
                        </w:rPr>
                        <w:t>N</w:t>
                      </w:r>
                      <w:r w:rsidRPr="009549BC">
                        <w:rPr>
                          <w:rFonts w:eastAsia="DengXian"/>
                          <w:sz w:val="20"/>
                          <w:lang w:val="en-US" w:eastAsia="zh-CN"/>
                        </w:rPr>
                        <w:t xml:space="preserve">ote: training data collection and dataset/model delivery will be discussed separately </w:t>
                      </w:r>
                    </w:p>
                  </w:txbxContent>
                </v:textbox>
                <w10:anchorlock/>
              </v:shape>
            </w:pict>
          </mc:Fallback>
        </mc:AlternateContent>
      </w:r>
    </w:p>
    <w:p w14:paraId="1B65BAD8" w14:textId="07D4D620" w:rsidR="00B91413" w:rsidRPr="00B91413" w:rsidRDefault="00B91413" w:rsidP="00B91413">
      <w:pPr>
        <w:spacing w:afterLines="50" w:after="120"/>
        <w:jc w:val="both"/>
        <w:rPr>
          <w:rFonts w:eastAsiaTheme="minorEastAsia"/>
          <w:sz w:val="22"/>
          <w:szCs w:val="22"/>
          <w:lang w:val="en-US"/>
        </w:rPr>
      </w:pPr>
      <w:r>
        <w:rPr>
          <w:rFonts w:eastAsiaTheme="minorEastAsia"/>
          <w:sz w:val="22"/>
          <w:szCs w:val="22"/>
          <w:lang w:val="en-US"/>
        </w:rPr>
        <w:lastRenderedPageBreak/>
        <w:t xml:space="preserve">Also, it was agreed </w:t>
      </w:r>
      <w:r w:rsidR="00B6511C">
        <w:rPr>
          <w:rFonts w:eastAsiaTheme="minorEastAsia"/>
          <w:sz w:val="22"/>
          <w:szCs w:val="22"/>
          <w:lang w:val="en-US"/>
        </w:rPr>
        <w:t xml:space="preserve">at the RAN1#113 meeting </w:t>
      </w:r>
      <w:r>
        <w:rPr>
          <w:rFonts w:eastAsiaTheme="minorEastAsia"/>
          <w:sz w:val="22"/>
          <w:szCs w:val="22"/>
          <w:lang w:val="en-US"/>
        </w:rPr>
        <w:t>to analyze the aspects separately for known model structure and unknown model structure in type 1 training</w:t>
      </w:r>
      <w:r w:rsidR="00B6511C">
        <w:rPr>
          <w:rFonts w:eastAsiaTheme="minorEastAsia"/>
          <w:sz w:val="22"/>
          <w:szCs w:val="22"/>
          <w:lang w:val="en-US"/>
        </w:rPr>
        <w:t>,</w:t>
      </w:r>
      <w:r>
        <w:rPr>
          <w:rFonts w:eastAsiaTheme="minorEastAsia"/>
          <w:sz w:val="22"/>
          <w:szCs w:val="22"/>
          <w:lang w:val="en-US"/>
        </w:rPr>
        <w:t xml:space="preserve"> and </w:t>
      </w:r>
      <w:r w:rsidR="00B6511C">
        <w:rPr>
          <w:rFonts w:eastAsiaTheme="minorEastAsia"/>
          <w:sz w:val="22"/>
          <w:szCs w:val="22"/>
          <w:lang w:val="en-US"/>
        </w:rPr>
        <w:t xml:space="preserve">to analyze the aspects separately </w:t>
      </w:r>
      <w:r>
        <w:rPr>
          <w:rFonts w:eastAsiaTheme="minorEastAsia"/>
          <w:sz w:val="22"/>
          <w:szCs w:val="22"/>
          <w:lang w:val="en-US"/>
        </w:rPr>
        <w:t xml:space="preserve">for simultaneous training and sequential training in type 2 training </w:t>
      </w:r>
      <w:r w:rsidRPr="00E7003B">
        <w:rPr>
          <w:rFonts w:eastAsiaTheme="minorEastAsia"/>
          <w:sz w:val="22"/>
          <w:szCs w:val="22"/>
          <w:lang w:val="en-US"/>
        </w:rPr>
        <w:t>[</w:t>
      </w:r>
      <w:r w:rsidR="00057409">
        <w:rPr>
          <w:rFonts w:eastAsiaTheme="minorEastAsia"/>
          <w:sz w:val="22"/>
          <w:szCs w:val="22"/>
          <w:lang w:val="en-US"/>
        </w:rPr>
        <w:t>5</w:t>
      </w:r>
      <w:r w:rsidRPr="00E7003B">
        <w:rPr>
          <w:rFonts w:eastAsiaTheme="minorEastAsia"/>
          <w:sz w:val="22"/>
          <w:szCs w:val="22"/>
          <w:lang w:val="en-US"/>
        </w:rPr>
        <w:t>]</w:t>
      </w:r>
      <w:r>
        <w:rPr>
          <w:rFonts w:eastAsiaTheme="minorEastAsia"/>
          <w:sz w:val="22"/>
          <w:szCs w:val="22"/>
          <w:lang w:val="en-US"/>
        </w:rPr>
        <w:t xml:space="preserve">. </w:t>
      </w:r>
    </w:p>
    <w:p w14:paraId="1B4FFF38" w14:textId="0392623A" w:rsidR="009549BC" w:rsidRPr="00B91413" w:rsidRDefault="00411B25" w:rsidP="00B91413">
      <w:pPr>
        <w:spacing w:afterLines="50" w:after="120"/>
        <w:jc w:val="both"/>
        <w:rPr>
          <w:bCs/>
          <w:sz w:val="22"/>
          <w:szCs w:val="22"/>
          <w:lang w:val="en-US"/>
        </w:rPr>
      </w:pPr>
      <w:r w:rsidRPr="003F5DCB">
        <w:rPr>
          <w:rFonts w:eastAsia="SimSun"/>
          <w:noProof/>
        </w:rPr>
        <mc:AlternateContent>
          <mc:Choice Requires="wps">
            <w:drawing>
              <wp:inline distT="0" distB="0" distL="0" distR="0" wp14:anchorId="506E9CE6" wp14:editId="3E861658">
                <wp:extent cx="6332220" cy="2021840"/>
                <wp:effectExtent l="0" t="0" r="11430" b="1651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021840"/>
                        </a:xfrm>
                        <a:prstGeom prst="rect">
                          <a:avLst/>
                        </a:prstGeom>
                        <a:solidFill>
                          <a:srgbClr val="FFFFFF"/>
                        </a:solidFill>
                        <a:ln w="9525">
                          <a:solidFill>
                            <a:srgbClr val="000000"/>
                          </a:solidFill>
                          <a:miter lim="800000"/>
                          <a:headEnd/>
                          <a:tailEnd/>
                        </a:ln>
                      </wps:spPr>
                      <wps:txbx>
                        <w:txbxContent>
                          <w:p w14:paraId="4B5D5429" w14:textId="77777777" w:rsidR="00B91413" w:rsidRPr="00B91413" w:rsidRDefault="00B91413" w:rsidP="00B91413">
                            <w:pPr>
                              <w:rPr>
                                <w:rFonts w:eastAsia="DengXian"/>
                                <w:sz w:val="20"/>
                                <w:highlight w:val="green"/>
                                <w:lang w:eastAsia="zh-CN"/>
                              </w:rPr>
                            </w:pPr>
                            <w:r w:rsidRPr="00B91413">
                              <w:rPr>
                                <w:rFonts w:eastAsia="DengXian"/>
                                <w:sz w:val="20"/>
                                <w:highlight w:val="green"/>
                                <w:lang w:eastAsia="zh-CN"/>
                              </w:rPr>
                              <w:t>Agreement</w:t>
                            </w:r>
                          </w:p>
                          <w:p w14:paraId="56729457" w14:textId="77777777" w:rsidR="00B91413" w:rsidRPr="00B91413" w:rsidRDefault="00B91413" w:rsidP="00B91413">
                            <w:pPr>
                              <w:rPr>
                                <w:rFonts w:eastAsia="Malgun Gothic"/>
                                <w:i/>
                                <w:iCs/>
                                <w:sz w:val="20"/>
                              </w:rPr>
                            </w:pPr>
                            <w:r w:rsidRPr="00B91413">
                              <w:rPr>
                                <w:rFonts w:eastAsia="Malgun Gothic"/>
                                <w:i/>
                                <w:iCs/>
                                <w:sz w:val="20"/>
                              </w:rPr>
                              <w:t xml:space="preserve">In CSI compression using two-sided model use case, for discussion of training collaboration type 1, </w:t>
                            </w:r>
                          </w:p>
                          <w:p w14:paraId="04B1B995" w14:textId="77777777" w:rsidR="00B91413" w:rsidRPr="00B91413" w:rsidRDefault="00B91413" w:rsidP="00B91413">
                            <w:pPr>
                              <w:pStyle w:val="aff6"/>
                              <w:numPr>
                                <w:ilvl w:val="0"/>
                                <w:numId w:val="46"/>
                              </w:numPr>
                              <w:overflowPunct w:val="0"/>
                              <w:autoSpaceDE w:val="0"/>
                              <w:autoSpaceDN w:val="0"/>
                              <w:adjustRightInd w:val="0"/>
                              <w:spacing w:line="256" w:lineRule="auto"/>
                              <w:ind w:leftChars="0"/>
                              <w:textAlignment w:val="baseline"/>
                              <w:rPr>
                                <w:rFonts w:eastAsia="Malgun Gothic"/>
                                <w:i/>
                                <w:iCs/>
                                <w:sz w:val="20"/>
                              </w:rPr>
                            </w:pPr>
                            <w:r w:rsidRPr="00B91413">
                              <w:rPr>
                                <w:rFonts w:eastAsia="Malgun Gothic"/>
                                <w:i/>
                                <w:iCs/>
                                <w:sz w:val="20"/>
                              </w:rPr>
                              <w:t>Create separate table with separate columns for both known model structure, and unknown model structure separately for NW-sided and UE-sided, respectively.</w:t>
                            </w:r>
                          </w:p>
                          <w:p w14:paraId="312932CA" w14:textId="77777777" w:rsidR="00B91413" w:rsidRPr="00B91413" w:rsidRDefault="00B91413" w:rsidP="00B91413">
                            <w:pPr>
                              <w:rPr>
                                <w:i/>
                                <w:iCs/>
                                <w:sz w:val="20"/>
                                <w:lang w:eastAsia="x-none"/>
                              </w:rPr>
                            </w:pPr>
                          </w:p>
                          <w:p w14:paraId="148E48ED" w14:textId="77777777" w:rsidR="00B91413" w:rsidRPr="00B91413" w:rsidRDefault="00B91413" w:rsidP="00B91413">
                            <w:pPr>
                              <w:rPr>
                                <w:rFonts w:eastAsia="Malgun Gothic"/>
                                <w:b/>
                                <w:bCs/>
                                <w:color w:val="000000"/>
                                <w:sz w:val="20"/>
                                <w:highlight w:val="green"/>
                              </w:rPr>
                            </w:pPr>
                            <w:r w:rsidRPr="00B91413">
                              <w:rPr>
                                <w:rFonts w:eastAsia="Malgun Gothic"/>
                                <w:b/>
                                <w:bCs/>
                                <w:color w:val="000000"/>
                                <w:sz w:val="20"/>
                                <w:highlight w:val="green"/>
                              </w:rPr>
                              <w:t xml:space="preserve">Agreement </w:t>
                            </w:r>
                          </w:p>
                          <w:p w14:paraId="319061E6" w14:textId="77777777" w:rsidR="00B91413" w:rsidRPr="00B91413" w:rsidRDefault="00B91413" w:rsidP="00B91413">
                            <w:pPr>
                              <w:numPr>
                                <w:ilvl w:val="1"/>
                                <w:numId w:val="45"/>
                              </w:numPr>
                              <w:ind w:left="567" w:hanging="567"/>
                              <w:rPr>
                                <w:rFonts w:eastAsia="Malgun Gothic"/>
                                <w:sz w:val="20"/>
                              </w:rPr>
                            </w:pPr>
                            <w:r w:rsidRPr="00B91413">
                              <w:rPr>
                                <w:rFonts w:eastAsia="Malgun Gothic"/>
                                <w:sz w:val="20"/>
                              </w:rPr>
                              <w:t>Type 2 Joint training of the two-sided model at network side and UE side, respectively.</w:t>
                            </w:r>
                          </w:p>
                          <w:p w14:paraId="0B087812" w14:textId="77777777" w:rsidR="00B91413" w:rsidRPr="00B91413" w:rsidRDefault="00B91413" w:rsidP="00B91413">
                            <w:pPr>
                              <w:numPr>
                                <w:ilvl w:val="2"/>
                                <w:numId w:val="45"/>
                              </w:numPr>
                              <w:ind w:leftChars="283" w:left="1388" w:hanging="709"/>
                              <w:rPr>
                                <w:sz w:val="20"/>
                              </w:rPr>
                            </w:pPr>
                            <w:r w:rsidRPr="00B91413">
                              <w:rPr>
                                <w:sz w:val="20"/>
                              </w:rPr>
                              <w:t>Note: Joint training includes both simultaneous training and sequential training, in which the pros and cons could be discussed separately</w:t>
                            </w:r>
                          </w:p>
                          <w:p w14:paraId="0F0B9B9B" w14:textId="69D181F1" w:rsidR="00B91413" w:rsidRPr="00B91413" w:rsidRDefault="00B91413" w:rsidP="00B91413">
                            <w:pPr>
                              <w:numPr>
                                <w:ilvl w:val="2"/>
                                <w:numId w:val="45"/>
                              </w:numPr>
                              <w:ind w:leftChars="283" w:left="1388" w:hanging="709"/>
                              <w:rPr>
                                <w:sz w:val="20"/>
                              </w:rPr>
                            </w:pPr>
                            <w:r w:rsidRPr="00B91413">
                              <w:rPr>
                                <w:sz w:val="20"/>
                              </w:rPr>
                              <w:t>Note: Sequential training includes starting with UE side training, or starting with NW side training</w:t>
                            </w:r>
                          </w:p>
                        </w:txbxContent>
                      </wps:txbx>
                      <wps:bodyPr rot="0" vert="horz" wrap="square" lIns="91440" tIns="45720" rIns="91440" bIns="45720" anchor="t" anchorCtr="0">
                        <a:spAutoFit/>
                      </wps:bodyPr>
                    </wps:wsp>
                  </a:graphicData>
                </a:graphic>
              </wp:inline>
            </w:drawing>
          </mc:Choice>
          <mc:Fallback>
            <w:pict>
              <v:shape w14:anchorId="506E9CE6" id="_x0000_s1030" type="#_x0000_t202" style="width:498.6pt;height:15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">
                <v:textbox style="mso-fit-shape-to-text:t">
                  <w:txbxContent>
                    <w:p w14:paraId="4B5D5429" w14:textId="77777777" w:rsidR="00B91413" w:rsidRPr="00B91413" w:rsidRDefault="00B91413" w:rsidP="00B91413">
                      <w:pPr>
                        <w:rPr>
                          <w:rFonts w:eastAsia="DengXian"/>
                          <w:sz w:val="20"/>
                          <w:highlight w:val="green"/>
                          <w:lang w:eastAsia="zh-CN"/>
                        </w:rPr>
                      </w:pPr>
                      <w:r w:rsidRPr="00B91413">
                        <w:rPr>
                          <w:rFonts w:eastAsia="DengXian"/>
                          <w:sz w:val="20"/>
                          <w:highlight w:val="green"/>
                          <w:lang w:eastAsia="zh-CN"/>
                        </w:rPr>
                        <w:t>Agreement</w:t>
                      </w:r>
                    </w:p>
                    <w:p w14:paraId="56729457" w14:textId="77777777" w:rsidR="00B91413" w:rsidRPr="00B91413" w:rsidRDefault="00B91413" w:rsidP="00B91413">
                      <w:pPr>
                        <w:rPr>
                          <w:rFonts w:eastAsia="Malgun Gothic"/>
                          <w:i/>
                          <w:iCs/>
                          <w:sz w:val="20"/>
                        </w:rPr>
                      </w:pPr>
                      <w:r w:rsidRPr="00B91413">
                        <w:rPr>
                          <w:rFonts w:eastAsia="Malgun Gothic"/>
                          <w:i/>
                          <w:iCs/>
                          <w:sz w:val="20"/>
                        </w:rPr>
                        <w:t xml:space="preserve">In CSI compression using two-sided model use case, for discussion of training collaboration type 1, </w:t>
                      </w:r>
                    </w:p>
                    <w:p w14:paraId="04B1B995" w14:textId="77777777" w:rsidR="00B91413" w:rsidRPr="00B91413" w:rsidRDefault="00B91413" w:rsidP="00B91413">
                      <w:pPr>
                        <w:pStyle w:val="aff6"/>
                        <w:numPr>
                          <w:ilvl w:val="0"/>
                          <w:numId w:val="46"/>
                        </w:numPr>
                        <w:overflowPunct w:val="0"/>
                        <w:autoSpaceDE w:val="0"/>
                        <w:autoSpaceDN w:val="0"/>
                        <w:adjustRightInd w:val="0"/>
                        <w:spacing w:line="256" w:lineRule="auto"/>
                        <w:ind w:leftChars="0"/>
                        <w:textAlignment w:val="baseline"/>
                        <w:rPr>
                          <w:rFonts w:eastAsia="Malgun Gothic"/>
                          <w:i/>
                          <w:iCs/>
                          <w:sz w:val="20"/>
                        </w:rPr>
                      </w:pPr>
                      <w:r w:rsidRPr="00B91413">
                        <w:rPr>
                          <w:rFonts w:eastAsia="Malgun Gothic"/>
                          <w:i/>
                          <w:iCs/>
                          <w:sz w:val="20"/>
                        </w:rPr>
                        <w:t>Create separate table with separate columns for both known model structure, and unknown model structure separately for NW-sided and UE-sided, respectively.</w:t>
                      </w:r>
                    </w:p>
                    <w:p w14:paraId="312932CA" w14:textId="77777777" w:rsidR="00B91413" w:rsidRPr="00B91413" w:rsidRDefault="00B91413" w:rsidP="00B91413">
                      <w:pPr>
                        <w:rPr>
                          <w:i/>
                          <w:iCs/>
                          <w:sz w:val="20"/>
                          <w:lang w:eastAsia="x-none"/>
                        </w:rPr>
                      </w:pPr>
                    </w:p>
                    <w:p w14:paraId="148E48ED" w14:textId="77777777" w:rsidR="00B91413" w:rsidRPr="00B91413" w:rsidRDefault="00B91413" w:rsidP="00B91413">
                      <w:pPr>
                        <w:rPr>
                          <w:rFonts w:eastAsia="Malgun Gothic"/>
                          <w:b/>
                          <w:bCs/>
                          <w:color w:val="000000"/>
                          <w:sz w:val="20"/>
                          <w:highlight w:val="green"/>
                        </w:rPr>
                      </w:pPr>
                      <w:r w:rsidRPr="00B91413">
                        <w:rPr>
                          <w:rFonts w:eastAsia="Malgun Gothic"/>
                          <w:b/>
                          <w:bCs/>
                          <w:color w:val="000000"/>
                          <w:sz w:val="20"/>
                          <w:highlight w:val="green"/>
                        </w:rPr>
                        <w:t xml:space="preserve">Agreement </w:t>
                      </w:r>
                    </w:p>
                    <w:p w14:paraId="319061E6" w14:textId="77777777" w:rsidR="00B91413" w:rsidRPr="00B91413" w:rsidRDefault="00B91413" w:rsidP="00B91413">
                      <w:pPr>
                        <w:numPr>
                          <w:ilvl w:val="1"/>
                          <w:numId w:val="45"/>
                        </w:numPr>
                        <w:ind w:left="567" w:hanging="567"/>
                        <w:rPr>
                          <w:rFonts w:eastAsia="Malgun Gothic"/>
                          <w:sz w:val="20"/>
                        </w:rPr>
                      </w:pPr>
                      <w:r w:rsidRPr="00B91413">
                        <w:rPr>
                          <w:rFonts w:eastAsia="Malgun Gothic"/>
                          <w:sz w:val="20"/>
                        </w:rPr>
                        <w:t>Type 2 Joint training of the two-sided model at network side and UE side, respectively.</w:t>
                      </w:r>
                    </w:p>
                    <w:p w14:paraId="0B087812" w14:textId="77777777" w:rsidR="00B91413" w:rsidRPr="00B91413" w:rsidRDefault="00B91413" w:rsidP="00B91413">
                      <w:pPr>
                        <w:numPr>
                          <w:ilvl w:val="2"/>
                          <w:numId w:val="45"/>
                        </w:numPr>
                        <w:ind w:leftChars="283" w:left="1388" w:hanging="709"/>
                        <w:rPr>
                          <w:sz w:val="20"/>
                        </w:rPr>
                      </w:pPr>
                      <w:r w:rsidRPr="00B91413">
                        <w:rPr>
                          <w:sz w:val="20"/>
                        </w:rPr>
                        <w:t>Note: Joint training includes both simultaneous training and sequential training, in which the pros and cons could be discussed separately</w:t>
                      </w:r>
                    </w:p>
                    <w:p w14:paraId="0F0B9B9B" w14:textId="69D181F1" w:rsidR="00B91413" w:rsidRPr="00B91413" w:rsidRDefault="00B91413" w:rsidP="00B91413">
                      <w:pPr>
                        <w:numPr>
                          <w:ilvl w:val="2"/>
                          <w:numId w:val="45"/>
                        </w:numPr>
                        <w:ind w:leftChars="283" w:left="1388" w:hanging="709"/>
                        <w:rPr>
                          <w:sz w:val="20"/>
                        </w:rPr>
                      </w:pPr>
                      <w:r w:rsidRPr="00B91413">
                        <w:rPr>
                          <w:sz w:val="20"/>
                        </w:rPr>
                        <w:t>Note: Sequential training includes starting with UE side training, or starting with NW side training</w:t>
                      </w:r>
                    </w:p>
                  </w:txbxContent>
                </v:textbox>
                <w10:anchorlock/>
              </v:shape>
            </w:pict>
          </mc:Fallback>
        </mc:AlternateContent>
      </w:r>
    </w:p>
    <w:p w14:paraId="2AF5B3A5" w14:textId="0446C380" w:rsidR="006B1DF0" w:rsidRDefault="009549BC" w:rsidP="009549BC">
      <w:pPr>
        <w:spacing w:before="240" w:afterLines="50" w:after="120"/>
        <w:jc w:val="both"/>
        <w:rPr>
          <w:sz w:val="22"/>
          <w:szCs w:val="22"/>
        </w:rPr>
      </w:pPr>
      <w:r>
        <w:rPr>
          <w:sz w:val="22"/>
          <w:szCs w:val="22"/>
        </w:rPr>
        <w:t>In Table 1</w:t>
      </w:r>
      <w:r w:rsidR="00B91413">
        <w:rPr>
          <w:sz w:val="22"/>
          <w:szCs w:val="22"/>
        </w:rPr>
        <w:t xml:space="preserve"> and Table 2</w:t>
      </w:r>
      <w:r>
        <w:rPr>
          <w:sz w:val="22"/>
          <w:szCs w:val="22"/>
        </w:rPr>
        <w:t xml:space="preserve">, characteristics of </w:t>
      </w:r>
      <w:r w:rsidR="00B91413">
        <w:rPr>
          <w:sz w:val="22"/>
          <w:szCs w:val="22"/>
        </w:rPr>
        <w:t>type 1, type 2, and type 3 training procedure</w:t>
      </w:r>
      <w:r w:rsidR="00057409">
        <w:rPr>
          <w:sz w:val="22"/>
          <w:szCs w:val="22"/>
        </w:rPr>
        <w:t>s</w:t>
      </w:r>
      <w:r w:rsidR="00B91413">
        <w:rPr>
          <w:sz w:val="22"/>
          <w:szCs w:val="22"/>
        </w:rPr>
        <w:t xml:space="preserve"> are</w:t>
      </w:r>
      <w:r>
        <w:rPr>
          <w:sz w:val="22"/>
          <w:szCs w:val="22"/>
        </w:rPr>
        <w:t xml:space="preserve"> analysed in terms of the aspects that was agreed to study. </w:t>
      </w:r>
      <w:r w:rsidR="006B1DF0">
        <w:rPr>
          <w:sz w:val="22"/>
          <w:szCs w:val="22"/>
        </w:rPr>
        <w:t>In the table, the differen</w:t>
      </w:r>
      <w:r w:rsidR="00AB412B">
        <w:rPr>
          <w:sz w:val="22"/>
          <w:szCs w:val="22"/>
        </w:rPr>
        <w:t>ces</w:t>
      </w:r>
      <w:r w:rsidR="006B1DF0">
        <w:rPr>
          <w:sz w:val="22"/>
          <w:szCs w:val="22"/>
        </w:rPr>
        <w:t xml:space="preserve"> from the latest </w:t>
      </w:r>
      <w:r w:rsidR="00B91413">
        <w:rPr>
          <w:sz w:val="22"/>
          <w:szCs w:val="22"/>
        </w:rPr>
        <w:t xml:space="preserve">one </w:t>
      </w:r>
      <w:r w:rsidR="006B1DF0">
        <w:rPr>
          <w:sz w:val="22"/>
          <w:szCs w:val="22"/>
        </w:rPr>
        <w:t>in the</w:t>
      </w:r>
      <w:r w:rsidR="00B91413">
        <w:rPr>
          <w:sz w:val="22"/>
          <w:szCs w:val="22"/>
        </w:rPr>
        <w:t xml:space="preserve"> FL</w:t>
      </w:r>
      <w:r w:rsidR="006B1DF0">
        <w:rPr>
          <w:sz w:val="22"/>
          <w:szCs w:val="22"/>
        </w:rPr>
        <w:t xml:space="preserve"> summary [</w:t>
      </w:r>
      <w:r w:rsidR="004D198B">
        <w:rPr>
          <w:sz w:val="22"/>
          <w:szCs w:val="22"/>
        </w:rPr>
        <w:t>6</w:t>
      </w:r>
      <w:r w:rsidR="006B1DF0">
        <w:rPr>
          <w:sz w:val="22"/>
          <w:szCs w:val="22"/>
        </w:rPr>
        <w:t xml:space="preserve">] </w:t>
      </w:r>
      <w:r w:rsidR="00AB412B">
        <w:rPr>
          <w:sz w:val="22"/>
          <w:szCs w:val="22"/>
        </w:rPr>
        <w:t xml:space="preserve">are </w:t>
      </w:r>
      <w:r w:rsidR="006B1DF0">
        <w:rPr>
          <w:sz w:val="22"/>
          <w:szCs w:val="22"/>
        </w:rPr>
        <w:t>highlighted with green collar and yellow collar, where yellow highlighted part</w:t>
      </w:r>
      <w:r w:rsidR="00E131CD">
        <w:rPr>
          <w:sz w:val="22"/>
          <w:szCs w:val="22"/>
        </w:rPr>
        <w:t>s</w:t>
      </w:r>
      <w:r w:rsidR="006B1DF0">
        <w:rPr>
          <w:sz w:val="22"/>
          <w:szCs w:val="22"/>
        </w:rPr>
        <w:t xml:space="preserve"> </w:t>
      </w:r>
      <w:r w:rsidR="00E131CD">
        <w:rPr>
          <w:sz w:val="22"/>
          <w:szCs w:val="22"/>
        </w:rPr>
        <w:t>are</w:t>
      </w:r>
      <w:r w:rsidR="006B1DF0">
        <w:rPr>
          <w:sz w:val="22"/>
          <w:szCs w:val="22"/>
        </w:rPr>
        <w:t xml:space="preserve"> just wording update for the consistency between two tables. </w:t>
      </w:r>
    </w:p>
    <w:p w14:paraId="34CE4935" w14:textId="5E5B6B6C" w:rsidR="006B1DF0" w:rsidRDefault="006B1DF0" w:rsidP="009549BC">
      <w:pPr>
        <w:spacing w:before="240" w:afterLines="50" w:after="120"/>
        <w:jc w:val="both"/>
        <w:rPr>
          <w:sz w:val="22"/>
          <w:szCs w:val="22"/>
        </w:rPr>
      </w:pPr>
      <w:r>
        <w:rPr>
          <w:rFonts w:hint="eastAsia"/>
          <w:sz w:val="22"/>
          <w:szCs w:val="22"/>
        </w:rPr>
        <w:t>I</w:t>
      </w:r>
      <w:r>
        <w:rPr>
          <w:sz w:val="22"/>
          <w:szCs w:val="22"/>
        </w:rPr>
        <w:t xml:space="preserve">n type 1 training procedure, </w:t>
      </w:r>
      <w:r w:rsidR="00E131CD">
        <w:rPr>
          <w:sz w:val="22"/>
          <w:szCs w:val="22"/>
        </w:rPr>
        <w:t xml:space="preserve">a </w:t>
      </w:r>
      <w:r>
        <w:rPr>
          <w:sz w:val="22"/>
          <w:szCs w:val="22"/>
        </w:rPr>
        <w:t>model is delivered from the training entity to the other side. After model delivery, the model at training entity side can be updated assuming the other side still uses the delivered model. Hence, if the NW side or UE side is the training entity, a new NW side or UE side model can be developed/updated separately</w:t>
      </w:r>
      <w:r w:rsidR="00E131CD">
        <w:rPr>
          <w:sz w:val="22"/>
          <w:szCs w:val="22"/>
        </w:rPr>
        <w:t xml:space="preserve"> from the other side</w:t>
      </w:r>
      <w:r>
        <w:rPr>
          <w:sz w:val="22"/>
          <w:szCs w:val="22"/>
        </w:rPr>
        <w:t xml:space="preserve">, respectively. In the same manner, it is possible to train a new NW side or UE side model compatible with the other side model in use, as long as the other side model in use is the delivered model. </w:t>
      </w:r>
    </w:p>
    <w:p w14:paraId="42DE4947" w14:textId="6B420050" w:rsidR="006B1DF0" w:rsidRDefault="006B1DF0" w:rsidP="009549BC">
      <w:pPr>
        <w:spacing w:before="240" w:afterLines="50" w:after="120"/>
        <w:jc w:val="both"/>
        <w:rPr>
          <w:sz w:val="22"/>
          <w:szCs w:val="22"/>
        </w:rPr>
      </w:pPr>
      <w:r>
        <w:rPr>
          <w:sz w:val="22"/>
          <w:szCs w:val="22"/>
        </w:rPr>
        <w:t>Whether training data distribution matches the inference device is important aspect. If it is not matched, the performance loss is expected. In type 2/3 training, the dataset is necessary to be shared between UE side and NW side beforehand. If the UE side model is trained based on the dataset collected at the corresponding UE side, the data distribution can be said to be matched. In type 2 sequential training, UE side model is trained with frozen NW model. In that case, the dataset used for training one UE side model can be only the dataset collected at the corresponding UE side. On the other hand, type 2 simultaneous training may train the NW side model and multiple UE side models simultaneously. In such scenarios, the dataset used for training could be collected from multiple UE sides, and the training data distribution may not be completely aligned with inference device. The same limitation exists for</w:t>
      </w:r>
      <w:r w:rsidR="00E131CD">
        <w:rPr>
          <w:sz w:val="22"/>
          <w:szCs w:val="22"/>
        </w:rPr>
        <w:t xml:space="preserve"> </w:t>
      </w:r>
      <w:r>
        <w:rPr>
          <w:sz w:val="22"/>
          <w:szCs w:val="22"/>
        </w:rPr>
        <w:t xml:space="preserve">NW first type 3 training. </w:t>
      </w:r>
    </w:p>
    <w:p w14:paraId="418DA15C" w14:textId="501CB858" w:rsidR="00B91413" w:rsidRPr="00B91413" w:rsidRDefault="00B91413" w:rsidP="00B91413">
      <w:pPr>
        <w:spacing w:before="240" w:afterLines="50" w:after="120"/>
        <w:jc w:val="both"/>
        <w:rPr>
          <w:bCs/>
          <w:sz w:val="21"/>
          <w:szCs w:val="21"/>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6B1DF0">
        <w:rPr>
          <w:rFonts w:eastAsia="游明朝"/>
          <w:b/>
          <w:sz w:val="22"/>
          <w:szCs w:val="22"/>
          <w:u w:val="single"/>
        </w:rPr>
        <w:t>1</w:t>
      </w:r>
      <w:r w:rsidRPr="001E2CA0">
        <w:rPr>
          <w:rFonts w:eastAsia="游明朝"/>
          <w:b/>
          <w:sz w:val="22"/>
          <w:szCs w:val="22"/>
        </w:rPr>
        <w:t>:</w:t>
      </w:r>
      <w:r>
        <w:rPr>
          <w:rFonts w:eastAsia="游明朝"/>
          <w:b/>
          <w:sz w:val="22"/>
          <w:szCs w:val="22"/>
        </w:rPr>
        <w:t xml:space="preserve"> Conclude characteristics of type 1, type 2, and type 3 training procedure based on Table 1 and Table 2. </w:t>
      </w:r>
    </w:p>
    <w:p w14:paraId="741D2D2F" w14:textId="0E915EA4" w:rsidR="0075423A" w:rsidRDefault="0075423A" w:rsidP="0075423A">
      <w:pPr>
        <w:spacing w:before="240" w:afterLines="50" w:after="120"/>
        <w:jc w:val="center"/>
        <w:rPr>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1</w:t>
      </w:r>
      <w:r w:rsidRPr="00642DB6">
        <w:rPr>
          <w:b/>
          <w:bCs/>
          <w:sz w:val="22"/>
          <w:szCs w:val="22"/>
          <w:lang w:val="en-US"/>
        </w:rPr>
        <w:t>.</w:t>
      </w:r>
      <w:r>
        <w:rPr>
          <w:sz w:val="22"/>
          <w:szCs w:val="22"/>
        </w:rPr>
        <w:t xml:space="preserve"> Characteristics of type 1 training procedure. </w:t>
      </w:r>
    </w:p>
    <w:tbl>
      <w:tblPr>
        <w:tblW w:w="5000" w:type="pct"/>
        <w:tblCellMar>
          <w:left w:w="0" w:type="dxa"/>
          <w:right w:w="0" w:type="dxa"/>
        </w:tblCellMar>
        <w:tblLook w:val="04A0" w:firstRow="1" w:lastRow="0" w:firstColumn="1" w:lastColumn="0" w:noHBand="0" w:noVBand="1"/>
      </w:tblPr>
      <w:tblGrid>
        <w:gridCol w:w="2622"/>
        <w:gridCol w:w="1923"/>
        <w:gridCol w:w="1799"/>
        <w:gridCol w:w="1799"/>
        <w:gridCol w:w="1809"/>
      </w:tblGrid>
      <w:tr w:rsidR="006B1DF0" w:rsidRPr="006B1DF0" w14:paraId="7961D9C1" w14:textId="77777777" w:rsidTr="006B1DF0">
        <w:trPr>
          <w:trHeight w:val="231"/>
        </w:trPr>
        <w:tc>
          <w:tcPr>
            <w:tcW w:w="1317"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hideMark/>
          </w:tcPr>
          <w:p w14:paraId="2CAC0D43" w14:textId="77777777" w:rsidR="006B1DF0" w:rsidRPr="006B1DF0" w:rsidRDefault="006B1DF0" w:rsidP="006B1DF0">
            <w:pPr>
              <w:spacing w:afterLines="50" w:after="120"/>
              <w:ind w:left="105" w:hangingChars="50" w:hanging="105"/>
              <w:jc w:val="both"/>
              <w:rPr>
                <w:bCs/>
                <w:sz w:val="21"/>
                <w:szCs w:val="21"/>
                <w:lang w:val="en-US"/>
              </w:rPr>
            </w:pPr>
            <w:r w:rsidRPr="006B1DF0">
              <w:rPr>
                <w:bCs/>
                <w:sz w:val="21"/>
                <w:szCs w:val="21"/>
                <w:lang w:val="en-US"/>
              </w:rPr>
              <w:tab/>
              <w:t xml:space="preserve">                        Training types</w:t>
            </w:r>
          </w:p>
          <w:p w14:paraId="5F857E3B" w14:textId="77777777" w:rsidR="006B1DF0" w:rsidRPr="006B1DF0" w:rsidRDefault="006B1DF0" w:rsidP="006B1DF0">
            <w:pPr>
              <w:spacing w:afterLines="50" w:after="120"/>
              <w:jc w:val="both"/>
              <w:rPr>
                <w:bCs/>
                <w:sz w:val="21"/>
                <w:szCs w:val="21"/>
                <w:lang w:val="en-US"/>
              </w:rPr>
            </w:pPr>
            <w:r w:rsidRPr="006B1DF0">
              <w:rPr>
                <w:bCs/>
                <w:sz w:val="21"/>
                <w:szCs w:val="21"/>
                <w:lang w:val="en-US"/>
              </w:rPr>
              <w:t>Characteristics</w:t>
            </w:r>
          </w:p>
        </w:tc>
        <w:tc>
          <w:tcPr>
            <w:tcW w:w="1870"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F4894CC" w14:textId="77777777" w:rsidR="006B1DF0" w:rsidRPr="006B1DF0" w:rsidRDefault="006B1DF0" w:rsidP="006B1DF0">
            <w:pPr>
              <w:spacing w:afterLines="50" w:after="120"/>
              <w:jc w:val="both"/>
              <w:rPr>
                <w:bCs/>
                <w:sz w:val="21"/>
                <w:szCs w:val="21"/>
                <w:lang w:val="en-US"/>
              </w:rPr>
            </w:pPr>
            <w:r w:rsidRPr="006B1DF0">
              <w:rPr>
                <w:bCs/>
                <w:sz w:val="21"/>
                <w:szCs w:val="21"/>
                <w:lang w:val="en-US"/>
              </w:rPr>
              <w:t>Type1: NW side</w:t>
            </w:r>
          </w:p>
        </w:tc>
        <w:tc>
          <w:tcPr>
            <w:tcW w:w="1813"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E811726" w14:textId="77777777" w:rsidR="006B1DF0" w:rsidRPr="006B1DF0" w:rsidRDefault="006B1DF0" w:rsidP="006B1DF0">
            <w:pPr>
              <w:spacing w:afterLines="50" w:after="120"/>
              <w:jc w:val="both"/>
              <w:rPr>
                <w:bCs/>
                <w:sz w:val="21"/>
                <w:szCs w:val="21"/>
                <w:lang w:val="en-US"/>
              </w:rPr>
            </w:pPr>
            <w:r w:rsidRPr="006B1DF0">
              <w:rPr>
                <w:bCs/>
                <w:sz w:val="21"/>
                <w:szCs w:val="21"/>
                <w:lang w:val="en-US"/>
              </w:rPr>
              <w:t>Type 1: UE side</w:t>
            </w:r>
          </w:p>
        </w:tc>
      </w:tr>
      <w:tr w:rsidR="006B1DF0" w:rsidRPr="006B1DF0" w14:paraId="3CD23288" w14:textId="77777777" w:rsidTr="006B1DF0">
        <w:trPr>
          <w:trHeight w:val="350"/>
        </w:trPr>
        <w:tc>
          <w:tcPr>
            <w:tcW w:w="1317" w:type="pct"/>
            <w:vMerge/>
            <w:tcBorders>
              <w:top w:val="single" w:sz="8" w:space="0" w:color="000000"/>
              <w:left w:val="single" w:sz="8" w:space="0" w:color="000000"/>
              <w:bottom w:val="single" w:sz="8" w:space="0" w:color="000000"/>
              <w:right w:val="single" w:sz="8" w:space="0" w:color="000000"/>
            </w:tcBorders>
            <w:vAlign w:val="center"/>
            <w:hideMark/>
          </w:tcPr>
          <w:p w14:paraId="39EBAFDC" w14:textId="77777777" w:rsidR="006B1DF0" w:rsidRPr="006B1DF0" w:rsidRDefault="006B1DF0" w:rsidP="006B1DF0">
            <w:pPr>
              <w:spacing w:afterLines="50" w:after="120"/>
              <w:jc w:val="both"/>
              <w:rPr>
                <w:bCs/>
                <w:sz w:val="21"/>
                <w:szCs w:val="21"/>
                <w:lang w:val="en-US"/>
              </w:rPr>
            </w:pP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1C65062" w14:textId="77777777" w:rsidR="006B1DF0" w:rsidRPr="006B1DF0" w:rsidRDefault="006B1DF0" w:rsidP="006B1DF0">
            <w:pPr>
              <w:spacing w:afterLines="50" w:after="120"/>
              <w:jc w:val="both"/>
              <w:rPr>
                <w:bCs/>
                <w:sz w:val="21"/>
                <w:szCs w:val="21"/>
                <w:lang w:val="en-US"/>
              </w:rPr>
            </w:pPr>
            <w:r w:rsidRPr="006B1DF0">
              <w:rPr>
                <w:bCs/>
                <w:sz w:val="21"/>
                <w:szCs w:val="21"/>
                <w:lang w:val="en-US"/>
              </w:rPr>
              <w:t>Unknown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00681B0" w14:textId="77777777" w:rsidR="006B1DF0" w:rsidRPr="006B1DF0" w:rsidRDefault="006B1DF0" w:rsidP="006B1DF0">
            <w:pPr>
              <w:spacing w:afterLines="50" w:after="120"/>
              <w:jc w:val="both"/>
              <w:rPr>
                <w:bCs/>
                <w:sz w:val="21"/>
                <w:szCs w:val="21"/>
                <w:lang w:val="en-US"/>
              </w:rPr>
            </w:pPr>
            <w:r w:rsidRPr="006B1DF0">
              <w:rPr>
                <w:bCs/>
                <w:sz w:val="21"/>
                <w:szCs w:val="21"/>
                <w:lang w:val="en-US"/>
              </w:rPr>
              <w:t>Known model structure at UE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4AA1EB9" w14:textId="77777777" w:rsidR="006B1DF0" w:rsidRPr="006B1DF0" w:rsidRDefault="006B1DF0" w:rsidP="006B1DF0">
            <w:pPr>
              <w:spacing w:afterLines="50" w:after="120"/>
              <w:jc w:val="both"/>
              <w:rPr>
                <w:bCs/>
                <w:sz w:val="21"/>
                <w:szCs w:val="21"/>
                <w:lang w:val="en-US"/>
              </w:rPr>
            </w:pPr>
            <w:r w:rsidRPr="006B1DF0">
              <w:rPr>
                <w:bCs/>
                <w:sz w:val="21"/>
                <w:szCs w:val="21"/>
                <w:lang w:val="en-US"/>
              </w:rPr>
              <w:t>Unknown model structure at NW</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D695442" w14:textId="77777777" w:rsidR="006B1DF0" w:rsidRPr="006B1DF0" w:rsidRDefault="006B1DF0" w:rsidP="006B1DF0">
            <w:pPr>
              <w:spacing w:afterLines="50" w:after="120"/>
              <w:jc w:val="both"/>
              <w:rPr>
                <w:bCs/>
                <w:sz w:val="21"/>
                <w:szCs w:val="21"/>
                <w:lang w:val="en-US"/>
              </w:rPr>
            </w:pPr>
            <w:r w:rsidRPr="006B1DF0">
              <w:rPr>
                <w:bCs/>
                <w:sz w:val="21"/>
                <w:szCs w:val="21"/>
                <w:lang w:val="en-US"/>
              </w:rPr>
              <w:t>Known model structure at NW</w:t>
            </w:r>
          </w:p>
        </w:tc>
      </w:tr>
      <w:tr w:rsidR="006B1DF0" w:rsidRPr="006B1DF0" w14:paraId="1AE12626" w14:textId="77777777" w:rsidTr="006B1DF0">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66E95AFA"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Whether model can be kept proprietary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1542547"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426E352"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2EB820D"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FE90E95"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r>
      <w:tr w:rsidR="006B1DF0" w:rsidRPr="006B1DF0" w14:paraId="68A16DFD" w14:textId="77777777" w:rsidTr="006B1DF0">
        <w:trPr>
          <w:trHeight w:val="23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4A81463D" w14:textId="77777777" w:rsidR="006B1DF0" w:rsidRPr="006B1DF0" w:rsidRDefault="006B1DF0" w:rsidP="006B1DF0">
            <w:pPr>
              <w:spacing w:afterLines="50" w:after="120"/>
              <w:jc w:val="both"/>
              <w:rPr>
                <w:bCs/>
                <w:sz w:val="21"/>
                <w:szCs w:val="21"/>
                <w:lang w:val="en-US"/>
              </w:rPr>
            </w:pPr>
            <w:r w:rsidRPr="006B1DF0">
              <w:rPr>
                <w:bCs/>
                <w:sz w:val="21"/>
                <w:szCs w:val="21"/>
                <w:lang w:val="en-US"/>
              </w:rPr>
              <w:t>Whether require privacy-sensitive dataset sharing</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C70621B" w14:textId="77777777" w:rsidR="006B1DF0" w:rsidRPr="006B1DF0" w:rsidRDefault="006B1DF0" w:rsidP="006B1DF0">
            <w:pPr>
              <w:spacing w:afterLines="50" w:after="120"/>
              <w:jc w:val="both"/>
              <w:rPr>
                <w:bCs/>
                <w:sz w:val="21"/>
                <w:szCs w:val="21"/>
                <w:lang w:val="en-US"/>
              </w:rPr>
            </w:pPr>
            <w:r w:rsidRPr="006B1DF0">
              <w:rPr>
                <w:bCs/>
                <w:sz w:val="21"/>
                <w:szCs w:val="21"/>
                <w:lang w:val="en-US"/>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E709EBE" w14:textId="77777777" w:rsidR="006B1DF0" w:rsidRPr="006B1DF0" w:rsidRDefault="006B1DF0" w:rsidP="006B1DF0">
            <w:pPr>
              <w:spacing w:afterLines="50" w:after="120"/>
              <w:jc w:val="both"/>
              <w:rPr>
                <w:bCs/>
                <w:sz w:val="21"/>
                <w:szCs w:val="21"/>
                <w:lang w:val="en-US"/>
              </w:rPr>
            </w:pPr>
            <w:r w:rsidRPr="006B1DF0">
              <w:rPr>
                <w:bCs/>
                <w:sz w:val="21"/>
                <w:szCs w:val="21"/>
                <w:lang w:val="en-US"/>
              </w:rPr>
              <w:t>No (note 2)</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186BF4F" w14:textId="77777777" w:rsidR="006B1DF0" w:rsidRPr="006B1DF0" w:rsidRDefault="006B1DF0" w:rsidP="006B1DF0">
            <w:pPr>
              <w:spacing w:afterLines="50" w:after="120"/>
              <w:jc w:val="both"/>
              <w:rPr>
                <w:bCs/>
                <w:sz w:val="21"/>
                <w:szCs w:val="21"/>
                <w:lang w:val="en-US"/>
              </w:rPr>
            </w:pPr>
            <w:r w:rsidRPr="006B1DF0">
              <w:rPr>
                <w:bCs/>
                <w:sz w:val="21"/>
                <w:szCs w:val="21"/>
                <w:lang w:val="en-US"/>
              </w:rPr>
              <w:t>No (note 2)</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965FCD6" w14:textId="77777777" w:rsidR="006B1DF0" w:rsidRPr="006B1DF0" w:rsidRDefault="006B1DF0" w:rsidP="006B1DF0">
            <w:pPr>
              <w:spacing w:afterLines="50" w:after="120"/>
              <w:jc w:val="both"/>
              <w:rPr>
                <w:bCs/>
                <w:sz w:val="21"/>
                <w:szCs w:val="21"/>
                <w:lang w:val="en-US"/>
              </w:rPr>
            </w:pPr>
            <w:r w:rsidRPr="006B1DF0">
              <w:rPr>
                <w:bCs/>
                <w:sz w:val="21"/>
                <w:szCs w:val="21"/>
                <w:lang w:val="en-US"/>
              </w:rPr>
              <w:t>No (note 2)</w:t>
            </w:r>
          </w:p>
        </w:tc>
      </w:tr>
      <w:tr w:rsidR="006B1DF0" w:rsidRPr="006B1DF0" w14:paraId="3CD7CAF2" w14:textId="77777777" w:rsidTr="006B1DF0">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405715C" w14:textId="77777777" w:rsidR="006B1DF0" w:rsidRPr="006B1DF0" w:rsidRDefault="006B1DF0" w:rsidP="006B1DF0">
            <w:pPr>
              <w:spacing w:afterLines="50" w:after="120"/>
              <w:jc w:val="both"/>
              <w:rPr>
                <w:bCs/>
                <w:sz w:val="21"/>
                <w:szCs w:val="21"/>
                <w:lang w:val="en-US"/>
              </w:rPr>
            </w:pPr>
            <w:r w:rsidRPr="006B1DF0">
              <w:rPr>
                <w:bCs/>
                <w:sz w:val="21"/>
                <w:szCs w:val="21"/>
                <w:lang w:val="en-US"/>
              </w:rPr>
              <w:t>Flexibility to support cell/site/scenario/configuration specific model</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FDA7FDC" w14:textId="77777777" w:rsidR="006B1DF0" w:rsidRPr="006B1DF0" w:rsidRDefault="006B1DF0" w:rsidP="006B1DF0">
            <w:pPr>
              <w:spacing w:afterLines="50" w:after="120"/>
              <w:jc w:val="both"/>
              <w:rPr>
                <w:bCs/>
                <w:sz w:val="21"/>
                <w:szCs w:val="21"/>
                <w:lang w:val="en-US"/>
              </w:rPr>
            </w:pPr>
            <w:r w:rsidRPr="006B1DF0">
              <w:rPr>
                <w:bCs/>
                <w:sz w:val="21"/>
                <w:szCs w:val="21"/>
                <w:lang w:val="en-US"/>
              </w:rPr>
              <w:t>Flexible for NW defined scenario.</w:t>
            </w:r>
          </w:p>
          <w:p w14:paraId="6C67DF8E"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No otherwise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7F8331C" w14:textId="77777777" w:rsidR="006B1DF0" w:rsidRPr="006B1DF0" w:rsidRDefault="006B1DF0" w:rsidP="006B1DF0">
            <w:pPr>
              <w:spacing w:afterLines="50" w:after="120"/>
              <w:jc w:val="both"/>
              <w:rPr>
                <w:bCs/>
                <w:sz w:val="21"/>
                <w:szCs w:val="21"/>
                <w:lang w:val="en-US"/>
              </w:rPr>
            </w:pPr>
            <w:r w:rsidRPr="006B1DF0">
              <w:rPr>
                <w:bCs/>
                <w:sz w:val="21"/>
                <w:szCs w:val="21"/>
                <w:lang w:val="en-US"/>
              </w:rPr>
              <w:t>Flexible for NW defined scenario. No otherwise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7CDA1FF" w14:textId="77777777" w:rsidR="006B1DF0" w:rsidRPr="006B1DF0" w:rsidRDefault="006B1DF0" w:rsidP="006B1DF0">
            <w:pPr>
              <w:spacing w:afterLines="50" w:after="120"/>
              <w:jc w:val="both"/>
              <w:rPr>
                <w:bCs/>
                <w:sz w:val="21"/>
                <w:szCs w:val="21"/>
                <w:lang w:val="en-US"/>
              </w:rPr>
            </w:pPr>
            <w:r w:rsidRPr="006B1DF0">
              <w:rPr>
                <w:bCs/>
                <w:sz w:val="21"/>
                <w:szCs w:val="21"/>
                <w:lang w:val="en-US"/>
              </w:rPr>
              <w:t>Semi-flexible, if assistance information is supported.</w:t>
            </w:r>
          </w:p>
          <w:p w14:paraId="66CC91E5"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No otherwise. </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105EB5C" w14:textId="77777777" w:rsidR="006B1DF0" w:rsidRPr="006B1DF0" w:rsidRDefault="006B1DF0" w:rsidP="006B1DF0">
            <w:pPr>
              <w:spacing w:afterLines="50" w:after="120"/>
              <w:jc w:val="both"/>
              <w:rPr>
                <w:bCs/>
                <w:sz w:val="21"/>
                <w:szCs w:val="21"/>
                <w:lang w:val="en-US"/>
              </w:rPr>
            </w:pPr>
            <w:r w:rsidRPr="006B1DF0">
              <w:rPr>
                <w:bCs/>
                <w:sz w:val="21"/>
                <w:szCs w:val="21"/>
                <w:lang w:val="en-US"/>
              </w:rPr>
              <w:t>Yes, if assistance information is supported.</w:t>
            </w:r>
          </w:p>
          <w:p w14:paraId="6B231B36" w14:textId="77777777" w:rsidR="006B1DF0" w:rsidRPr="006B1DF0" w:rsidRDefault="006B1DF0" w:rsidP="006B1DF0">
            <w:pPr>
              <w:spacing w:afterLines="50" w:after="120"/>
              <w:jc w:val="both"/>
              <w:rPr>
                <w:bCs/>
                <w:sz w:val="21"/>
                <w:szCs w:val="21"/>
                <w:lang w:val="en-US"/>
              </w:rPr>
            </w:pPr>
            <w:r w:rsidRPr="006B1DF0">
              <w:rPr>
                <w:bCs/>
                <w:sz w:val="21"/>
                <w:szCs w:val="21"/>
                <w:lang w:val="en-US"/>
              </w:rPr>
              <w:t>No otherwise</w:t>
            </w:r>
          </w:p>
        </w:tc>
      </w:tr>
      <w:tr w:rsidR="006B1DF0" w:rsidRPr="006B1DF0" w14:paraId="5BEE4884"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D918825" w14:textId="77777777" w:rsidR="006B1DF0" w:rsidRPr="006B1DF0" w:rsidRDefault="006B1DF0" w:rsidP="006B1DF0">
            <w:pPr>
              <w:spacing w:afterLines="50" w:after="120"/>
              <w:jc w:val="both"/>
              <w:rPr>
                <w:bCs/>
                <w:sz w:val="21"/>
                <w:szCs w:val="21"/>
                <w:lang w:val="en-US"/>
              </w:rPr>
            </w:pPr>
            <w:r w:rsidRPr="006B1DF0">
              <w:rPr>
                <w:bCs/>
                <w:sz w:val="21"/>
                <w:szCs w:val="21"/>
                <w:lang w:val="en-US"/>
              </w:rPr>
              <w:lastRenderedPageBreak/>
              <w:t>Whether gNB/device specific optimization is allowed</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320D24E" w14:textId="77777777" w:rsidR="006B1DF0" w:rsidRPr="006B1DF0" w:rsidRDefault="006B1DF0" w:rsidP="006B1DF0">
            <w:pPr>
              <w:spacing w:afterLines="50" w:after="120"/>
              <w:jc w:val="both"/>
              <w:rPr>
                <w:bCs/>
                <w:sz w:val="21"/>
                <w:szCs w:val="21"/>
                <w:lang w:val="en-US"/>
              </w:rPr>
            </w:pPr>
            <w:r w:rsidRPr="006B1DF0">
              <w:rPr>
                <w:bCs/>
                <w:sz w:val="21"/>
                <w:szCs w:val="21"/>
                <w:lang w:val="en-US"/>
              </w:rPr>
              <w:t>gNB: Yes</w:t>
            </w:r>
          </w:p>
          <w:p w14:paraId="6D30AC29" w14:textId="77777777" w:rsidR="006B1DF0" w:rsidRPr="006B1DF0" w:rsidRDefault="006B1DF0" w:rsidP="006B1DF0">
            <w:pPr>
              <w:spacing w:afterLines="50" w:after="120"/>
              <w:jc w:val="both"/>
              <w:rPr>
                <w:bCs/>
                <w:sz w:val="21"/>
                <w:szCs w:val="21"/>
                <w:lang w:val="en-US"/>
              </w:rPr>
            </w:pPr>
            <w:r w:rsidRPr="006B1DF0">
              <w:rPr>
                <w:bCs/>
                <w:sz w:val="21"/>
                <w:szCs w:val="21"/>
                <w:lang w:val="en-US"/>
              </w:rPr>
              <w:t>UE: 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F499913"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5827B97" w14:textId="77777777" w:rsidR="006B1DF0" w:rsidRPr="006B1DF0" w:rsidRDefault="006B1DF0" w:rsidP="006B1DF0">
            <w:pPr>
              <w:spacing w:afterLines="50" w:after="120"/>
              <w:jc w:val="both"/>
              <w:rPr>
                <w:bCs/>
                <w:sz w:val="21"/>
                <w:szCs w:val="21"/>
                <w:lang w:val="en-US"/>
              </w:rPr>
            </w:pPr>
            <w:r w:rsidRPr="006B1DF0">
              <w:rPr>
                <w:bCs/>
                <w:sz w:val="21"/>
                <w:szCs w:val="21"/>
                <w:lang w:val="en-US"/>
              </w:rPr>
              <w:t>gNB: No</w:t>
            </w:r>
          </w:p>
          <w:p w14:paraId="39CC3C47" w14:textId="77777777" w:rsidR="006B1DF0" w:rsidRPr="006B1DF0" w:rsidRDefault="006B1DF0" w:rsidP="006B1DF0">
            <w:pPr>
              <w:spacing w:afterLines="50" w:after="120"/>
              <w:jc w:val="both"/>
              <w:rPr>
                <w:bCs/>
                <w:sz w:val="21"/>
                <w:szCs w:val="21"/>
                <w:lang w:val="en-US"/>
              </w:rPr>
            </w:pPr>
            <w:r w:rsidRPr="006B1DF0">
              <w:rPr>
                <w:bCs/>
                <w:sz w:val="21"/>
                <w:szCs w:val="21"/>
                <w:lang w:val="en-US"/>
              </w:rPr>
              <w:t>UE: 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B314343"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r>
      <w:tr w:rsidR="006B1DF0" w:rsidRPr="006B1DF0" w14:paraId="0FB8AB2F"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F60CE70"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Model update flexibility after deployment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FDC7A67"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850817B"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Flexible </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3843122" w14:textId="77777777" w:rsidR="006B1DF0" w:rsidRPr="006B1DF0" w:rsidRDefault="006B1DF0" w:rsidP="006B1DF0">
            <w:pPr>
              <w:spacing w:afterLines="50" w:after="120"/>
              <w:jc w:val="both"/>
              <w:rPr>
                <w:bCs/>
                <w:sz w:val="21"/>
                <w:szCs w:val="21"/>
                <w:lang w:val="en-US"/>
              </w:rPr>
            </w:pPr>
            <w:r w:rsidRPr="006B1DF0">
              <w:rPr>
                <w:bCs/>
                <w:sz w:val="21"/>
                <w:szCs w:val="21"/>
                <w:lang w:val="en-US"/>
              </w:rPr>
              <w:t>Flexible</w:t>
            </w:r>
          </w:p>
          <w:p w14:paraId="315DE34F" w14:textId="77777777" w:rsidR="006B1DF0" w:rsidRPr="006B1DF0" w:rsidRDefault="006B1DF0" w:rsidP="006B1DF0">
            <w:pPr>
              <w:spacing w:afterLines="50" w:after="120"/>
              <w:jc w:val="both"/>
              <w:rPr>
                <w:bCs/>
                <w:sz w:val="21"/>
                <w:szCs w:val="21"/>
                <w:lang w:val="en-US"/>
              </w:rPr>
            </w:pPr>
            <w:r w:rsidRPr="006B1DF0">
              <w:rPr>
                <w:bCs/>
                <w:sz w:val="21"/>
                <w:szCs w:val="21"/>
                <w:lang w:val="en-US"/>
              </w:rPr>
              <w:t>less flexible than Type 1 NW side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9E60E36"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 Flexible</w:t>
            </w:r>
          </w:p>
          <w:p w14:paraId="09BC1685" w14:textId="77777777" w:rsidR="006B1DF0" w:rsidRPr="006B1DF0" w:rsidRDefault="006B1DF0" w:rsidP="006B1DF0">
            <w:pPr>
              <w:spacing w:afterLines="50" w:after="120"/>
              <w:jc w:val="both"/>
              <w:rPr>
                <w:bCs/>
                <w:sz w:val="21"/>
                <w:szCs w:val="21"/>
                <w:lang w:val="en-US"/>
              </w:rPr>
            </w:pPr>
            <w:r w:rsidRPr="006B1DF0">
              <w:rPr>
                <w:bCs/>
                <w:sz w:val="21"/>
                <w:szCs w:val="21"/>
                <w:lang w:val="en-US"/>
              </w:rPr>
              <w:t>less flexible than Type 1 NW side</w:t>
            </w:r>
          </w:p>
        </w:tc>
      </w:tr>
      <w:tr w:rsidR="006B1DF0" w:rsidRPr="006B1DF0" w14:paraId="1378AA8D"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A8BECC3" w14:textId="77777777" w:rsidR="006B1DF0" w:rsidRPr="006B1DF0" w:rsidRDefault="006B1DF0" w:rsidP="006B1DF0">
            <w:pPr>
              <w:spacing w:afterLines="50" w:after="120"/>
              <w:jc w:val="both"/>
              <w:rPr>
                <w:bCs/>
                <w:sz w:val="21"/>
                <w:szCs w:val="21"/>
                <w:lang w:val="en-US"/>
              </w:rPr>
            </w:pPr>
            <w:r w:rsidRPr="006B1DF0">
              <w:rPr>
                <w:bCs/>
                <w:sz w:val="21"/>
                <w:szCs w:val="21"/>
                <w:lang w:val="en-US"/>
              </w:rPr>
              <w:t>Feasibility of allowing UE side and NW side to develop/update models separately</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506C1A5" w14:textId="77777777" w:rsidR="006B1DF0" w:rsidRPr="00E131CD" w:rsidRDefault="006B1DF0" w:rsidP="006B1DF0">
            <w:pPr>
              <w:spacing w:afterLines="50" w:after="120"/>
              <w:jc w:val="both"/>
              <w:rPr>
                <w:bCs/>
                <w:sz w:val="21"/>
                <w:szCs w:val="21"/>
                <w:highlight w:val="green"/>
                <w:lang w:val="en-US"/>
              </w:rPr>
            </w:pPr>
            <w:r w:rsidRPr="00E131CD">
              <w:rPr>
                <w:bCs/>
                <w:sz w:val="21"/>
                <w:szCs w:val="21"/>
                <w:highlight w:val="green"/>
                <w:lang w:val="en-US"/>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F3F9164" w14:textId="77777777" w:rsidR="006B1DF0" w:rsidRPr="00E131CD" w:rsidRDefault="006B1DF0" w:rsidP="006B1DF0">
            <w:pPr>
              <w:spacing w:afterLines="50" w:after="120"/>
              <w:jc w:val="both"/>
              <w:rPr>
                <w:bCs/>
                <w:sz w:val="21"/>
                <w:szCs w:val="21"/>
                <w:highlight w:val="green"/>
                <w:lang w:val="en-US"/>
              </w:rPr>
            </w:pPr>
            <w:r w:rsidRPr="00E131CD">
              <w:rPr>
                <w:bCs/>
                <w:sz w:val="21"/>
                <w:szCs w:val="21"/>
                <w:highlight w:val="green"/>
                <w:lang w:val="en-US"/>
              </w:rPr>
              <w:t>Feasible only for NW side model</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4B95085" w14:textId="77777777" w:rsidR="006B1DF0" w:rsidRPr="00E131CD" w:rsidRDefault="006B1DF0" w:rsidP="006B1DF0">
            <w:pPr>
              <w:spacing w:afterLines="50" w:after="120"/>
              <w:jc w:val="both"/>
              <w:rPr>
                <w:bCs/>
                <w:sz w:val="21"/>
                <w:szCs w:val="21"/>
                <w:highlight w:val="green"/>
                <w:lang w:val="en-US"/>
              </w:rPr>
            </w:pPr>
            <w:r w:rsidRPr="00E131CD">
              <w:rPr>
                <w:bCs/>
                <w:sz w:val="21"/>
                <w:szCs w:val="21"/>
                <w:highlight w:val="green"/>
                <w:lang w:val="en-US"/>
              </w:rPr>
              <w:t>Feasible only for UE side model</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452B1B8" w14:textId="77777777" w:rsidR="006B1DF0" w:rsidRPr="00E131CD" w:rsidRDefault="006B1DF0" w:rsidP="006B1DF0">
            <w:pPr>
              <w:spacing w:afterLines="50" w:after="120"/>
              <w:jc w:val="both"/>
              <w:rPr>
                <w:bCs/>
                <w:sz w:val="21"/>
                <w:szCs w:val="21"/>
                <w:highlight w:val="green"/>
                <w:lang w:val="en-US"/>
              </w:rPr>
            </w:pPr>
            <w:r w:rsidRPr="00E131CD">
              <w:rPr>
                <w:bCs/>
                <w:sz w:val="21"/>
                <w:szCs w:val="21"/>
                <w:highlight w:val="green"/>
                <w:lang w:val="en-US"/>
              </w:rPr>
              <w:t>Feasible only for UE side model</w:t>
            </w:r>
          </w:p>
        </w:tc>
      </w:tr>
      <w:tr w:rsidR="006B1DF0" w:rsidRPr="006B1DF0" w14:paraId="7706BB22" w14:textId="77777777" w:rsidTr="006B1DF0">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7339A5F" w14:textId="77777777" w:rsidR="006B1DF0" w:rsidRPr="006B1DF0" w:rsidRDefault="006B1DF0" w:rsidP="006B1DF0">
            <w:pPr>
              <w:spacing w:afterLines="50" w:after="120"/>
              <w:jc w:val="both"/>
              <w:rPr>
                <w:bCs/>
                <w:sz w:val="21"/>
                <w:szCs w:val="21"/>
                <w:lang w:val="en-US"/>
              </w:rPr>
            </w:pPr>
            <w:r w:rsidRPr="006B1DF0">
              <w:rPr>
                <w:bCs/>
                <w:sz w:val="21"/>
                <w:szCs w:val="21"/>
                <w:lang w:val="en-US"/>
              </w:rPr>
              <w:t>Whether gNB can maintain/store a single/unified model over different UE vendors for a CSI report configuration</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1B5FC5D"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D9F4B10"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30F5F08"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FBD94EB"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r>
      <w:tr w:rsidR="006B1DF0" w:rsidRPr="006B1DF0" w14:paraId="62D43381" w14:textId="77777777" w:rsidTr="006B1DF0">
        <w:trPr>
          <w:trHeight w:val="692"/>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845F74B" w14:textId="77777777" w:rsidR="006B1DF0" w:rsidRPr="006B1DF0" w:rsidRDefault="006B1DF0" w:rsidP="006B1DF0">
            <w:pPr>
              <w:spacing w:afterLines="50" w:after="120"/>
              <w:jc w:val="both"/>
              <w:rPr>
                <w:bCs/>
                <w:sz w:val="21"/>
                <w:szCs w:val="21"/>
                <w:lang w:val="en-US"/>
              </w:rPr>
            </w:pPr>
            <w:r w:rsidRPr="006B1DF0">
              <w:rPr>
                <w:bCs/>
                <w:sz w:val="21"/>
                <w:szCs w:val="21"/>
                <w:lang w:val="en-US"/>
              </w:rPr>
              <w:t xml:space="preserve">Whether UE device can maintain/store a single/unified model over different NW vendors for a CSI report configuration </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F2CE07A"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7AC4ED5" w14:textId="77777777" w:rsidR="006B1DF0" w:rsidRPr="006B1DF0" w:rsidRDefault="006B1DF0" w:rsidP="006B1DF0">
            <w:pPr>
              <w:spacing w:afterLines="50" w:after="120"/>
              <w:jc w:val="both"/>
              <w:rPr>
                <w:bCs/>
                <w:sz w:val="21"/>
                <w:szCs w:val="21"/>
                <w:lang w:val="en-US"/>
              </w:rPr>
            </w:pPr>
            <w:r w:rsidRPr="006B1DF0">
              <w:rPr>
                <w:bCs/>
                <w:sz w:val="21"/>
                <w:szCs w:val="21"/>
                <w:lang w:val="en-US"/>
              </w:rPr>
              <w:t>No</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8592928"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F8CACF6"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r>
      <w:tr w:rsidR="006B1DF0" w:rsidRPr="006B1DF0" w14:paraId="3D741579"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01C8C96A" w14:textId="77777777" w:rsidR="006B1DF0" w:rsidRPr="006B1DF0" w:rsidRDefault="006B1DF0" w:rsidP="006B1DF0">
            <w:pPr>
              <w:spacing w:afterLines="50" w:after="120"/>
              <w:jc w:val="both"/>
              <w:rPr>
                <w:bCs/>
                <w:sz w:val="21"/>
                <w:szCs w:val="21"/>
                <w:lang w:val="en-US"/>
              </w:rPr>
            </w:pPr>
            <w:r w:rsidRPr="006B1DF0">
              <w:rPr>
                <w:bCs/>
                <w:sz w:val="21"/>
                <w:szCs w:val="21"/>
                <w:lang w:val="en-US"/>
              </w:rPr>
              <w:t>Extendibility: to train new UE-side model compatible with NW-side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EE38A0E"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A33E473"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Support</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3CFE472" w14:textId="77777777" w:rsidR="006B1DF0" w:rsidRPr="006B1DF0" w:rsidRDefault="006B1DF0" w:rsidP="006B1DF0">
            <w:pPr>
              <w:spacing w:afterLines="50" w:after="120"/>
              <w:jc w:val="both"/>
              <w:rPr>
                <w:bCs/>
                <w:sz w:val="21"/>
                <w:szCs w:val="21"/>
                <w:highlight w:val="green"/>
                <w:lang w:val="en-US"/>
              </w:rPr>
            </w:pPr>
            <w:r w:rsidRPr="006B1DF0">
              <w:rPr>
                <w:bCs/>
                <w:sz w:val="21"/>
                <w:szCs w:val="21"/>
                <w:highlight w:val="green"/>
                <w:lang w:val="en-US"/>
              </w:rPr>
              <w:t>Support, if NW-side model in use is delivered by UE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97BCCFF" w14:textId="77777777" w:rsidR="006B1DF0" w:rsidRPr="006B1DF0" w:rsidRDefault="006B1DF0" w:rsidP="006B1DF0">
            <w:pPr>
              <w:spacing w:afterLines="50" w:after="120"/>
              <w:jc w:val="both"/>
              <w:rPr>
                <w:bCs/>
                <w:sz w:val="21"/>
                <w:szCs w:val="21"/>
                <w:highlight w:val="green"/>
                <w:lang w:val="en-US"/>
              </w:rPr>
            </w:pPr>
            <w:r w:rsidRPr="006B1DF0">
              <w:rPr>
                <w:bCs/>
                <w:sz w:val="21"/>
                <w:szCs w:val="21"/>
                <w:highlight w:val="green"/>
                <w:lang w:val="en-US"/>
              </w:rPr>
              <w:t>Support, if NW-side model in use is delivered by UE</w:t>
            </w:r>
          </w:p>
        </w:tc>
      </w:tr>
      <w:tr w:rsidR="006B1DF0" w:rsidRPr="006B1DF0" w14:paraId="49CE10BE"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9689DB2" w14:textId="77777777" w:rsidR="006B1DF0" w:rsidRPr="006B1DF0" w:rsidRDefault="006B1DF0" w:rsidP="006B1DF0">
            <w:pPr>
              <w:spacing w:afterLines="50" w:after="120"/>
              <w:jc w:val="both"/>
              <w:rPr>
                <w:bCs/>
                <w:sz w:val="21"/>
                <w:szCs w:val="21"/>
                <w:lang w:val="en-US"/>
              </w:rPr>
            </w:pPr>
            <w:r w:rsidRPr="006B1DF0">
              <w:rPr>
                <w:bCs/>
                <w:sz w:val="21"/>
                <w:szCs w:val="21"/>
                <w:lang w:val="en-US"/>
              </w:rPr>
              <w:t>Extendibility: To train new NW-side model compatible with UE-side model in use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D768E3B" w14:textId="77777777" w:rsidR="006B1DF0" w:rsidRPr="006B1DF0" w:rsidRDefault="006B1DF0" w:rsidP="006B1DF0">
            <w:pPr>
              <w:spacing w:afterLines="50" w:after="120"/>
              <w:jc w:val="both"/>
              <w:rPr>
                <w:bCs/>
                <w:sz w:val="21"/>
                <w:szCs w:val="21"/>
                <w:highlight w:val="green"/>
                <w:lang w:val="en-US"/>
              </w:rPr>
            </w:pPr>
            <w:r w:rsidRPr="006B1DF0">
              <w:rPr>
                <w:bCs/>
                <w:sz w:val="21"/>
                <w:szCs w:val="21"/>
                <w:highlight w:val="green"/>
                <w:lang w:val="en-US"/>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83B3BBC" w14:textId="77777777" w:rsidR="006B1DF0" w:rsidRPr="006B1DF0" w:rsidRDefault="006B1DF0" w:rsidP="006B1DF0">
            <w:pPr>
              <w:spacing w:afterLines="50" w:after="120"/>
              <w:jc w:val="both"/>
              <w:rPr>
                <w:bCs/>
                <w:sz w:val="21"/>
                <w:szCs w:val="21"/>
                <w:highlight w:val="green"/>
                <w:lang w:val="en-US"/>
              </w:rPr>
            </w:pPr>
            <w:r w:rsidRPr="006B1DF0">
              <w:rPr>
                <w:bCs/>
                <w:sz w:val="21"/>
                <w:szCs w:val="21"/>
                <w:highlight w:val="green"/>
                <w:lang w:val="en-US"/>
              </w:rPr>
              <w:t>Support, if UE-side model in use is delivered by NW</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36F6E04"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Support</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4DC7DAB"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Support</w:t>
            </w:r>
          </w:p>
        </w:tc>
      </w:tr>
      <w:tr w:rsidR="006B1DF0" w:rsidRPr="006B1DF0" w14:paraId="0DB124B0"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01651A2D" w14:textId="77777777" w:rsidR="006B1DF0" w:rsidRPr="006B1DF0" w:rsidRDefault="006B1DF0" w:rsidP="006B1DF0">
            <w:pPr>
              <w:spacing w:afterLines="50" w:after="120"/>
              <w:jc w:val="both"/>
              <w:rPr>
                <w:bCs/>
                <w:sz w:val="21"/>
                <w:szCs w:val="21"/>
                <w:lang w:val="en-US"/>
              </w:rPr>
            </w:pPr>
            <w:r w:rsidRPr="006B1DF0">
              <w:rPr>
                <w:bCs/>
                <w:sz w:val="21"/>
                <w:szCs w:val="21"/>
                <w:lang w:val="en-US"/>
              </w:rPr>
              <w:t>Whether training data distribution can match the inference device</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EA9D8F6" w14:textId="77777777" w:rsidR="006B1DF0" w:rsidRPr="006B1DF0" w:rsidRDefault="006B1DF0" w:rsidP="006B1DF0">
            <w:pPr>
              <w:spacing w:afterLines="50" w:after="120"/>
              <w:jc w:val="both"/>
              <w:rPr>
                <w:bCs/>
                <w:sz w:val="21"/>
                <w:szCs w:val="21"/>
                <w:lang w:val="en-US"/>
              </w:rPr>
            </w:pPr>
            <w:r w:rsidRPr="006B1DF0">
              <w:rPr>
                <w:bCs/>
                <w:sz w:val="21"/>
                <w:szCs w:val="21"/>
                <w:lang w:val="en-US"/>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4F51A13" w14:textId="77777777" w:rsidR="006B1DF0" w:rsidRPr="006B1DF0" w:rsidRDefault="006B1DF0" w:rsidP="006B1DF0">
            <w:pPr>
              <w:spacing w:afterLines="50" w:after="120"/>
              <w:jc w:val="both"/>
              <w:rPr>
                <w:bCs/>
                <w:sz w:val="21"/>
                <w:szCs w:val="21"/>
                <w:lang w:val="en-US"/>
              </w:rPr>
            </w:pPr>
            <w:r w:rsidRPr="006B1DF0">
              <w:rPr>
                <w:bCs/>
                <w:sz w:val="21"/>
                <w:szCs w:val="21"/>
                <w:lang w:val="en-US"/>
              </w:rPr>
              <w:t>Limited</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9F645E5"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7E45581" w14:textId="77777777" w:rsidR="006B1DF0" w:rsidRPr="006B1DF0" w:rsidRDefault="006B1DF0" w:rsidP="006B1DF0">
            <w:pPr>
              <w:spacing w:afterLines="50" w:after="120"/>
              <w:jc w:val="both"/>
              <w:rPr>
                <w:bCs/>
                <w:sz w:val="21"/>
                <w:szCs w:val="21"/>
                <w:lang w:val="en-US"/>
              </w:rPr>
            </w:pPr>
            <w:r w:rsidRPr="006B1DF0">
              <w:rPr>
                <w:bCs/>
                <w:sz w:val="21"/>
                <w:szCs w:val="21"/>
                <w:lang w:val="en-US"/>
              </w:rPr>
              <w:t>Yes</w:t>
            </w:r>
          </w:p>
        </w:tc>
      </w:tr>
      <w:tr w:rsidR="006B1DF0" w:rsidRPr="006B1DF0" w14:paraId="5E7C3F0D" w14:textId="77777777" w:rsidTr="006B1DF0">
        <w:trPr>
          <w:trHeight w:val="461"/>
        </w:trPr>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FD919ED" w14:textId="77777777" w:rsidR="006B1DF0" w:rsidRPr="006B1DF0" w:rsidRDefault="006B1DF0" w:rsidP="006B1DF0">
            <w:pPr>
              <w:spacing w:afterLines="50" w:after="120"/>
              <w:jc w:val="both"/>
              <w:rPr>
                <w:bCs/>
                <w:sz w:val="21"/>
                <w:szCs w:val="21"/>
                <w:lang w:val="en-US"/>
              </w:rPr>
            </w:pPr>
            <w:r w:rsidRPr="006B1DF0">
              <w:rPr>
                <w:bCs/>
                <w:sz w:val="21"/>
                <w:szCs w:val="21"/>
                <w:lang w:val="en-US"/>
              </w:rPr>
              <w:t>Software/hardware compatibility (Whether device capability can be considered for model development)</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6C47676"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Not 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A014CC8"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Compatible</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EEB6C2B"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Compatible</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8A1B3D2" w14:textId="77777777" w:rsidR="006B1DF0" w:rsidRPr="006B1DF0" w:rsidRDefault="006B1DF0" w:rsidP="006B1DF0">
            <w:pPr>
              <w:spacing w:afterLines="50" w:after="120"/>
              <w:jc w:val="both"/>
              <w:rPr>
                <w:bCs/>
                <w:sz w:val="21"/>
                <w:szCs w:val="21"/>
                <w:highlight w:val="yellow"/>
                <w:lang w:val="en-US"/>
              </w:rPr>
            </w:pPr>
            <w:r w:rsidRPr="006B1DF0">
              <w:rPr>
                <w:bCs/>
                <w:sz w:val="21"/>
                <w:szCs w:val="21"/>
                <w:highlight w:val="yellow"/>
                <w:lang w:val="en-US"/>
              </w:rPr>
              <w:t>Compatible</w:t>
            </w:r>
          </w:p>
        </w:tc>
      </w:tr>
      <w:tr w:rsidR="006B1DF0" w:rsidRPr="006B1DF0" w14:paraId="385256B8" w14:textId="77777777" w:rsidTr="006B1DF0">
        <w:tc>
          <w:tcPr>
            <w:tcW w:w="1317"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5F8BC5AA" w14:textId="77777777" w:rsidR="006B1DF0" w:rsidRPr="006B1DF0" w:rsidRDefault="006B1DF0" w:rsidP="006B1DF0">
            <w:pPr>
              <w:spacing w:afterLines="50" w:after="120"/>
              <w:jc w:val="both"/>
              <w:rPr>
                <w:bCs/>
                <w:sz w:val="21"/>
                <w:szCs w:val="21"/>
                <w:lang w:val="en-US"/>
              </w:rPr>
            </w:pPr>
            <w:r w:rsidRPr="006B1DF0">
              <w:rPr>
                <w:bCs/>
                <w:sz w:val="21"/>
                <w:szCs w:val="21"/>
                <w:lang w:val="en-US"/>
              </w:rPr>
              <w:t>Model performance based on evaluation in 9.2.2.1</w:t>
            </w:r>
          </w:p>
        </w:tc>
        <w:tc>
          <w:tcPr>
            <w:tcW w:w="96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02AF2D6" w14:textId="77777777" w:rsidR="006B1DF0" w:rsidRPr="006B1DF0" w:rsidRDefault="006B1DF0" w:rsidP="006B1DF0">
            <w:pPr>
              <w:spacing w:afterLines="50" w:after="120"/>
              <w:jc w:val="both"/>
              <w:rPr>
                <w:bCs/>
                <w:sz w:val="21"/>
                <w:szCs w:val="21"/>
                <w:lang w:val="en-US"/>
              </w:rPr>
            </w:pPr>
            <w:r w:rsidRPr="006B1DF0">
              <w:rPr>
                <w:bCs/>
                <w:sz w:val="21"/>
                <w:szCs w:val="21"/>
                <w:lang w:val="en-US"/>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AB2BAAE" w14:textId="77777777" w:rsidR="006B1DF0" w:rsidRPr="006B1DF0" w:rsidRDefault="006B1DF0" w:rsidP="006B1DF0">
            <w:pPr>
              <w:spacing w:afterLines="50" w:after="120"/>
              <w:jc w:val="both"/>
              <w:rPr>
                <w:bCs/>
                <w:sz w:val="21"/>
                <w:szCs w:val="21"/>
                <w:lang w:val="en-US"/>
              </w:rPr>
            </w:pPr>
            <w:r w:rsidRPr="006B1DF0">
              <w:rPr>
                <w:bCs/>
                <w:sz w:val="21"/>
                <w:szCs w:val="21"/>
                <w:lang w:val="en-US"/>
              </w:rPr>
              <w:t>Performance  refers to 9.2.2.1 observations</w:t>
            </w:r>
          </w:p>
        </w:tc>
        <w:tc>
          <w:tcPr>
            <w:tcW w:w="904"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5B0953B" w14:textId="77777777" w:rsidR="006B1DF0" w:rsidRPr="006B1DF0" w:rsidRDefault="006B1DF0" w:rsidP="006B1DF0">
            <w:pPr>
              <w:spacing w:afterLines="50" w:after="120"/>
              <w:jc w:val="both"/>
              <w:rPr>
                <w:bCs/>
                <w:sz w:val="21"/>
                <w:szCs w:val="21"/>
                <w:lang w:val="en-US"/>
              </w:rPr>
            </w:pPr>
            <w:r w:rsidRPr="006B1DF0">
              <w:rPr>
                <w:bCs/>
                <w:sz w:val="21"/>
                <w:szCs w:val="21"/>
                <w:lang w:val="en-US"/>
              </w:rPr>
              <w:t>Performance refers to 9.2.2.1 observations</w:t>
            </w:r>
          </w:p>
        </w:tc>
        <w:tc>
          <w:tcPr>
            <w:tcW w:w="909"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259C11D" w14:textId="77777777" w:rsidR="006B1DF0" w:rsidRPr="006B1DF0" w:rsidRDefault="006B1DF0" w:rsidP="006B1DF0">
            <w:pPr>
              <w:spacing w:afterLines="50" w:after="120"/>
              <w:jc w:val="both"/>
              <w:rPr>
                <w:bCs/>
                <w:sz w:val="21"/>
                <w:szCs w:val="21"/>
                <w:lang w:val="en-US"/>
              </w:rPr>
            </w:pPr>
            <w:r w:rsidRPr="006B1DF0">
              <w:rPr>
                <w:bCs/>
                <w:sz w:val="21"/>
                <w:szCs w:val="21"/>
                <w:lang w:val="en-US"/>
              </w:rPr>
              <w:t>Performance  refers to 9.2.2.1 observations</w:t>
            </w:r>
          </w:p>
        </w:tc>
      </w:tr>
    </w:tbl>
    <w:p w14:paraId="79E86149" w14:textId="686463C2" w:rsidR="006B1DF0" w:rsidRPr="006B1DF0" w:rsidRDefault="006B1DF0" w:rsidP="006B1DF0">
      <w:pPr>
        <w:spacing w:before="240" w:afterLines="50" w:after="120"/>
        <w:jc w:val="center"/>
        <w:rPr>
          <w:rFonts w:eastAsiaTheme="minorEastAsia"/>
          <w:sz w:val="22"/>
          <w:szCs w:val="22"/>
        </w:rPr>
      </w:pPr>
      <w:r w:rsidRPr="00642DB6">
        <w:rPr>
          <w:rFonts w:hint="eastAsia"/>
          <w:b/>
          <w:bCs/>
          <w:sz w:val="22"/>
          <w:szCs w:val="22"/>
          <w:lang w:val="en-US"/>
        </w:rPr>
        <w:t>Table</w:t>
      </w:r>
      <w:r w:rsidRPr="00642DB6">
        <w:rPr>
          <w:b/>
          <w:bCs/>
          <w:sz w:val="22"/>
          <w:szCs w:val="22"/>
          <w:lang w:val="en-US"/>
        </w:rPr>
        <w:t xml:space="preserve"> </w:t>
      </w:r>
      <w:r>
        <w:rPr>
          <w:b/>
          <w:bCs/>
          <w:sz w:val="22"/>
          <w:szCs w:val="22"/>
          <w:lang w:val="en-US"/>
        </w:rPr>
        <w:t>2</w:t>
      </w:r>
      <w:r w:rsidRPr="00642DB6">
        <w:rPr>
          <w:b/>
          <w:bCs/>
          <w:sz w:val="22"/>
          <w:szCs w:val="22"/>
          <w:lang w:val="en-US"/>
        </w:rPr>
        <w:t>.</w:t>
      </w:r>
      <w:r>
        <w:rPr>
          <w:sz w:val="22"/>
          <w:szCs w:val="22"/>
        </w:rPr>
        <w:t xml:space="preserve"> Characteristics of type 2 training procedure and type 3 training procedure. </w:t>
      </w:r>
    </w:p>
    <w:tbl>
      <w:tblPr>
        <w:tblW w:w="5000" w:type="pct"/>
        <w:tblCellMar>
          <w:left w:w="0" w:type="dxa"/>
          <w:right w:w="0" w:type="dxa"/>
        </w:tblCellMar>
        <w:tblLook w:val="04A0" w:firstRow="1" w:lastRow="0" w:firstColumn="1" w:lastColumn="0" w:noHBand="0" w:noVBand="1"/>
      </w:tblPr>
      <w:tblGrid>
        <w:gridCol w:w="2660"/>
        <w:gridCol w:w="1771"/>
        <w:gridCol w:w="1773"/>
        <w:gridCol w:w="1875"/>
        <w:gridCol w:w="1873"/>
      </w:tblGrid>
      <w:tr w:rsidR="006B1DF0" w:rsidRPr="006B1DF0" w14:paraId="7372874F" w14:textId="77777777" w:rsidTr="006B1DF0">
        <w:trPr>
          <w:trHeight w:val="79"/>
        </w:trPr>
        <w:tc>
          <w:tcPr>
            <w:tcW w:w="1336" w:type="pct"/>
            <w:vMerge w:val="restart"/>
            <w:tcBorders>
              <w:top w:val="single" w:sz="8" w:space="0" w:color="000000"/>
              <w:left w:val="single" w:sz="8" w:space="0" w:color="000000"/>
              <w:bottom w:val="single" w:sz="8" w:space="0" w:color="000000"/>
              <w:right w:val="single" w:sz="8" w:space="0" w:color="000000"/>
              <w:tl2br w:val="single" w:sz="4" w:space="0" w:color="000000"/>
            </w:tcBorders>
            <w:shd w:val="clear" w:color="auto" w:fill="auto"/>
            <w:tcMar>
              <w:top w:w="15" w:type="dxa"/>
              <w:left w:w="9" w:type="dxa"/>
              <w:bottom w:w="0" w:type="dxa"/>
              <w:right w:w="9" w:type="dxa"/>
            </w:tcMar>
            <w:hideMark/>
          </w:tcPr>
          <w:p w14:paraId="201E470E" w14:textId="77777777" w:rsidR="006B1DF0" w:rsidRPr="006B1DF0" w:rsidRDefault="006B1DF0" w:rsidP="006B1DF0">
            <w:pPr>
              <w:tabs>
                <w:tab w:val="left" w:pos="388"/>
                <w:tab w:val="right" w:pos="2403"/>
              </w:tabs>
              <w:wordWrap w:val="0"/>
              <w:spacing w:before="72" w:after="72" w:line="288" w:lineRule="auto"/>
              <w:ind w:right="403"/>
              <w:rPr>
                <w:rFonts w:ascii="Arial" w:eastAsia="ＭＳ Ｐゴシック" w:hAnsi="Arial" w:cs="Arial"/>
                <w:sz w:val="36"/>
                <w:szCs w:val="36"/>
                <w:lang w:val="en-US"/>
              </w:rPr>
            </w:pPr>
            <w:r w:rsidRPr="006B1DF0">
              <w:rPr>
                <w:rFonts w:eastAsia="DengXian" w:cs="Arial"/>
                <w:color w:val="000000"/>
                <w:kern w:val="24"/>
                <w:sz w:val="21"/>
                <w:szCs w:val="21"/>
                <w:lang w:val="en-US"/>
              </w:rPr>
              <w:tab/>
              <w:t xml:space="preserve">                       Training types</w:t>
            </w:r>
          </w:p>
          <w:p w14:paraId="44989FA7" w14:textId="77777777" w:rsidR="006B1DF0" w:rsidRPr="006B1DF0" w:rsidRDefault="006B1DF0" w:rsidP="006B1DF0">
            <w:pPr>
              <w:rPr>
                <w:rFonts w:ascii="Arial" w:eastAsia="ＭＳ Ｐゴシック" w:hAnsi="Arial" w:cs="Arial"/>
                <w:sz w:val="36"/>
                <w:szCs w:val="36"/>
                <w:lang w:val="en-US"/>
              </w:rPr>
            </w:pPr>
            <w:r w:rsidRPr="006B1DF0">
              <w:rPr>
                <w:rFonts w:eastAsia="DengXian" w:cs="Arial"/>
                <w:color w:val="000000"/>
                <w:kern w:val="24"/>
                <w:sz w:val="21"/>
                <w:szCs w:val="21"/>
                <w:lang w:val="en-US"/>
              </w:rPr>
              <w:t>Characteristics</w:t>
            </w:r>
          </w:p>
        </w:tc>
        <w:tc>
          <w:tcPr>
            <w:tcW w:w="1781"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E31B30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Type 2</w:t>
            </w:r>
          </w:p>
        </w:tc>
        <w:tc>
          <w:tcPr>
            <w:tcW w:w="1884"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43AD8921"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Type 3</w:t>
            </w:r>
          </w:p>
        </w:tc>
      </w:tr>
      <w:tr w:rsidR="006B1DF0" w:rsidRPr="006B1DF0" w14:paraId="16A70B79" w14:textId="77777777" w:rsidTr="006B1DF0">
        <w:trPr>
          <w:trHeight w:val="159"/>
        </w:trPr>
        <w:tc>
          <w:tcPr>
            <w:tcW w:w="1336" w:type="pct"/>
            <w:vMerge/>
            <w:tcBorders>
              <w:top w:val="single" w:sz="8" w:space="0" w:color="000000"/>
              <w:left w:val="single" w:sz="8" w:space="0" w:color="000000"/>
              <w:bottom w:val="single" w:sz="8" w:space="0" w:color="000000"/>
              <w:right w:val="single" w:sz="8" w:space="0" w:color="000000"/>
            </w:tcBorders>
            <w:vAlign w:val="center"/>
            <w:hideMark/>
          </w:tcPr>
          <w:p w14:paraId="0BBDD71E" w14:textId="77777777" w:rsidR="006B1DF0" w:rsidRPr="006B1DF0" w:rsidRDefault="006B1DF0" w:rsidP="006B1DF0">
            <w:pPr>
              <w:rPr>
                <w:rFonts w:ascii="Arial" w:eastAsia="ＭＳ Ｐゴシック" w:hAnsi="Arial" w:cs="Arial"/>
                <w:sz w:val="36"/>
                <w:szCs w:val="36"/>
                <w:lang w:val="en-US"/>
              </w:rPr>
            </w:pP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0CF23F4B"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Simultaneous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4472C5DC"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Sequential </w:t>
            </w:r>
          </w:p>
          <w:p w14:paraId="021D69CF"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NW first (note 1)</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D70D85B"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NW first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D28F0B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 UE first</w:t>
            </w:r>
          </w:p>
        </w:tc>
      </w:tr>
      <w:tr w:rsidR="006B1DF0" w:rsidRPr="006B1DF0" w14:paraId="2953DA00" w14:textId="77777777" w:rsidTr="006B1DF0">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216FF1E2"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Whether model can be kept proprietary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E9F252B"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 (note 2)</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A61DA0F"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6F7397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 (note 2)</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5640656"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 (note 2)</w:t>
            </w:r>
          </w:p>
        </w:tc>
      </w:tr>
      <w:tr w:rsidR="006B1DF0" w:rsidRPr="006B1DF0" w14:paraId="23740116" w14:textId="77777777" w:rsidTr="006B1DF0">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0DEF3CA"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Whether require privacy-sensitive dataset sharing</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43B524A"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 (Note 3)</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2D0CCC9"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 (Note3)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F4CDDB7"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 (Note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2E26CC7"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 (Note 3)</w:t>
            </w:r>
          </w:p>
        </w:tc>
      </w:tr>
      <w:tr w:rsidR="006B1DF0" w:rsidRPr="006B1DF0" w14:paraId="08755C7D" w14:textId="77777777" w:rsidTr="006B1DF0">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45A66F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Flexibility to support cell/site/scenario/configuration specific model</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B2CA72A"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Difficult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B15A7C9"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8D2A65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Semi 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443DC53"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Semi flexible </w:t>
            </w:r>
          </w:p>
          <w:p w14:paraId="1A684701"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if assistance information is supported.</w:t>
            </w:r>
          </w:p>
          <w:p w14:paraId="2D78A597"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lastRenderedPageBreak/>
              <w:t xml:space="preserve">Not flexible otherwise </w:t>
            </w:r>
          </w:p>
        </w:tc>
      </w:tr>
      <w:tr w:rsidR="006B1DF0" w:rsidRPr="006B1DF0" w14:paraId="18D0CD47" w14:textId="77777777" w:rsidTr="006B1DF0">
        <w:trPr>
          <w:trHeight w:val="7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969D797"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lastRenderedPageBreak/>
              <w:t>Whether gNB/device specific optimization is allowed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C808DD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ACDCCEA"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43B111E"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90C52C9"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Yes</w:t>
            </w:r>
          </w:p>
        </w:tc>
      </w:tr>
      <w:tr w:rsidR="006B1DF0" w:rsidRPr="006B1DF0" w14:paraId="055F8F18"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1D5FD19F"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Model update flexibility after deployment (note 4)</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FF97668"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Not flexible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040761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Semi-flexible. Less flexible compared to type 3</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3FED8AC"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Semi-flexible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2CB1E8B"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Semi-flexible. </w:t>
            </w:r>
          </w:p>
        </w:tc>
      </w:tr>
      <w:tr w:rsidR="006B1DF0" w:rsidRPr="006B1DF0" w14:paraId="4BAFE55F"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E0141F8"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F</w:t>
            </w:r>
            <w:r w:rsidRPr="006B1DF0">
              <w:rPr>
                <w:rFonts w:eastAsia="Malgun Gothic" w:cs="Arial"/>
                <w:color w:val="000000"/>
                <w:kern w:val="24"/>
                <w:sz w:val="21"/>
                <w:szCs w:val="21"/>
                <w:lang w:val="en-US"/>
              </w:rPr>
              <w:t>easibility of allowing UE side and NW side to develop/update models separately</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14C8E0D"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Infeasible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0F26317"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DD01F14"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Feasible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445252C"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Feasible</w:t>
            </w:r>
          </w:p>
        </w:tc>
      </w:tr>
      <w:tr w:rsidR="006B1DF0" w:rsidRPr="006B1DF0" w14:paraId="4CAC3B1B" w14:textId="77777777" w:rsidTr="006B1DF0">
        <w:trPr>
          <w:trHeight w:val="23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35FF45EE"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Whether gNB can maintain/store a single/unified model over different UE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D2A7BD4"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Yes. Performance loss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1DD289F"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C6BFC82"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Yes.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5C2C92A"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Yes. Performance loss refers to 9.2.2.1 observations</w:t>
            </w:r>
          </w:p>
        </w:tc>
      </w:tr>
      <w:tr w:rsidR="006B1DF0" w:rsidRPr="006B1DF0" w14:paraId="29E66FD8" w14:textId="77777777" w:rsidTr="006B1DF0">
        <w:trPr>
          <w:trHeight w:val="318"/>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0664558D"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Whether UE device can maintain/store a single/unified model over different NW vendors for a CSI report configuration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232B46D"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 xml:space="preserve">Yes. Performance loss refers to 9.2.2.1 observations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E4087E5"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 </w:t>
            </w:r>
          </w:p>
          <w:p w14:paraId="0CAA5547"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Yes. Performance loss refers to 9.2.2.1 observations</w:t>
            </w:r>
          </w:p>
          <w:p w14:paraId="7D964CA5"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A075D91" w14:textId="536DCADF"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Yes</w:t>
            </w:r>
            <w:r w:rsidR="00AB412B">
              <w:rPr>
                <w:rFonts w:eastAsia="Malgun Gothic" w:cs="Arial"/>
                <w:color w:val="000000"/>
                <w:kern w:val="24"/>
                <w:sz w:val="21"/>
                <w:szCs w:val="21"/>
                <w:lang w:val="en-US"/>
              </w:rPr>
              <w:t>,</w:t>
            </w:r>
            <w:r w:rsidRPr="006B1DF0">
              <w:rPr>
                <w:rFonts w:eastAsia="Malgun Gothic" w:cs="Arial"/>
                <w:color w:val="000000"/>
                <w:kern w:val="24"/>
                <w:sz w:val="21"/>
                <w:szCs w:val="21"/>
                <w:lang w:val="en-US"/>
              </w:rPr>
              <w:t xml:space="preserve"> per camped cell. </w:t>
            </w:r>
          </w:p>
          <w:p w14:paraId="579D2E75"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Generalization over multiple NW, performance loss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40C33D7"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 xml:space="preserve">Yes </w:t>
            </w:r>
            <w:r w:rsidRPr="006B1DF0">
              <w:rPr>
                <w:rFonts w:eastAsia="Times New Roman" w:cs="Arial"/>
                <w:color w:val="000000"/>
                <w:kern w:val="24"/>
                <w:sz w:val="21"/>
                <w:szCs w:val="21"/>
                <w:lang w:val="en-US"/>
              </w:rPr>
              <w:t>(Note 5).</w:t>
            </w:r>
          </w:p>
          <w:p w14:paraId="232DAA2E"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Performance loss refers to 9.2.2.1 observations</w:t>
            </w:r>
          </w:p>
        </w:tc>
      </w:tr>
      <w:tr w:rsidR="006B1DF0" w:rsidRPr="006B1DF0" w14:paraId="79F5C391"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085D6FBD"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Extendibility:</w:t>
            </w:r>
            <w:r w:rsidRPr="006B1DF0">
              <w:rPr>
                <w:rFonts w:eastAsia="Malgun Gothic" w:cs="Arial"/>
                <w:color w:val="000000"/>
                <w:kern w:val="24"/>
                <w:sz w:val="21"/>
                <w:szCs w:val="21"/>
                <w:lang w:val="en-US"/>
              </w:rPr>
              <w:t xml:space="preserve"> to train new UE-side model compatible with NW-side model in use;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39456F8"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Not support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CD90922"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Support </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D406186"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9EA3B68"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Not support</w:t>
            </w:r>
          </w:p>
        </w:tc>
      </w:tr>
      <w:tr w:rsidR="006B1DF0" w:rsidRPr="006B1DF0" w14:paraId="2CAFD562"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645C9A1E"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Extendibility:</w:t>
            </w:r>
            <w:r w:rsidRPr="006B1DF0">
              <w:rPr>
                <w:rFonts w:eastAsia="Malgun Gothic" w:cs="Arial"/>
                <w:color w:val="000000"/>
                <w:kern w:val="24"/>
                <w:sz w:val="21"/>
                <w:szCs w:val="21"/>
                <w:lang w:val="en-US"/>
              </w:rPr>
              <w:t xml:space="preserve"> To train new NW-side model compatible with UE-side model in use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F916842"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 xml:space="preserve">Not support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18599361" w14:textId="77777777" w:rsidR="006B1DF0" w:rsidRPr="006B1DF0" w:rsidRDefault="006B1DF0" w:rsidP="006B1DF0">
            <w:pPr>
              <w:rPr>
                <w:rFonts w:ascii="Arial" w:eastAsia="ＭＳ Ｐゴシック" w:hAnsi="Arial" w:cs="Arial"/>
                <w:sz w:val="36"/>
                <w:szCs w:val="36"/>
                <w:lang w:val="en-US"/>
              </w:rPr>
            </w:pPr>
            <w:r w:rsidRPr="006B1DF0">
              <w:rPr>
                <w:rFonts w:eastAsia="SimSun" w:cs="Arial"/>
                <w:color w:val="000000"/>
                <w:kern w:val="24"/>
                <w:sz w:val="21"/>
                <w:szCs w:val="21"/>
                <w:lang w:val="en-US"/>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F77BD31"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Not support</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6FA1C92E"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Support</w:t>
            </w:r>
          </w:p>
        </w:tc>
      </w:tr>
      <w:tr w:rsidR="006B1DF0" w:rsidRPr="006B1DF0" w14:paraId="01D198C3"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7099EB30"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Whether training data distribution can match the inference device</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BE0816E"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highlight w:val="green"/>
                <w:lang w:val="en-US"/>
              </w:rPr>
              <w:t>Limited</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ED22F81"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highlight w:val="green"/>
                <w:lang w:val="en-US"/>
              </w:rPr>
              <w:t>Yes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707539D5" w14:textId="77777777" w:rsidR="006B1DF0" w:rsidRPr="006B1DF0" w:rsidRDefault="006B1DF0" w:rsidP="006B1DF0">
            <w:pPr>
              <w:rPr>
                <w:rFonts w:ascii="Arial" w:eastAsia="ＭＳ Ｐゴシック" w:hAnsi="Arial" w:cs="Arial"/>
                <w:sz w:val="36"/>
                <w:szCs w:val="36"/>
                <w:lang w:val="en-US"/>
              </w:rPr>
            </w:pPr>
            <w:r w:rsidRPr="006B1DF0">
              <w:rPr>
                <w:rFonts w:eastAsia="Times New Roman" w:cs="Arial"/>
                <w:color w:val="000000"/>
                <w:kern w:val="24"/>
                <w:sz w:val="21"/>
                <w:szCs w:val="21"/>
                <w:lang w:val="en-US"/>
              </w:rPr>
              <w:t>Limited</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5C3895A4" w14:textId="77777777" w:rsidR="006B1DF0" w:rsidRPr="006B1DF0" w:rsidRDefault="006B1DF0" w:rsidP="006B1DF0">
            <w:pPr>
              <w:rPr>
                <w:rFonts w:ascii="Arial" w:eastAsia="ＭＳ Ｐゴシック" w:hAnsi="Arial" w:cs="Arial"/>
                <w:sz w:val="36"/>
                <w:szCs w:val="36"/>
                <w:lang w:val="en-US"/>
              </w:rPr>
            </w:pPr>
            <w:r w:rsidRPr="006B1DF0">
              <w:rPr>
                <w:rFonts w:eastAsia="SimSun" w:cs="Arial"/>
                <w:color w:val="000000"/>
                <w:kern w:val="24"/>
                <w:sz w:val="21"/>
                <w:szCs w:val="21"/>
                <w:lang w:val="en-US"/>
              </w:rPr>
              <w:t>Yes</w:t>
            </w:r>
          </w:p>
        </w:tc>
      </w:tr>
      <w:tr w:rsidR="006B1DF0" w:rsidRPr="006B1DF0" w14:paraId="2C4BA443"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60DE1EB2"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Software/hardware compatibility (Whether device capability can be considered for model development)</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44C72CD" w14:textId="77777777" w:rsidR="006B1DF0" w:rsidRPr="006B1DF0" w:rsidRDefault="006B1DF0" w:rsidP="006B1DF0">
            <w:pPr>
              <w:rPr>
                <w:rFonts w:ascii="Arial" w:eastAsia="ＭＳ Ｐゴシック" w:hAnsi="Arial" w:cs="Arial"/>
                <w:sz w:val="36"/>
                <w:szCs w:val="36"/>
                <w:lang w:val="en-US"/>
              </w:rPr>
            </w:pPr>
            <w:r w:rsidRPr="006B1DF0">
              <w:rPr>
                <w:rFonts w:eastAsia="SimSun" w:cs="Arial"/>
                <w:color w:val="000000"/>
                <w:kern w:val="24"/>
                <w:sz w:val="21"/>
                <w:szCs w:val="21"/>
                <w:lang w:val="en-US"/>
              </w:rPr>
              <w:t xml:space="preserve">Compatible </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3DCEEAD" w14:textId="77777777" w:rsidR="006B1DF0" w:rsidRPr="006B1DF0" w:rsidRDefault="006B1DF0" w:rsidP="006B1DF0">
            <w:pPr>
              <w:rPr>
                <w:rFonts w:ascii="Arial" w:eastAsia="ＭＳ Ｐゴシック" w:hAnsi="Arial" w:cs="Arial"/>
                <w:sz w:val="36"/>
                <w:szCs w:val="36"/>
                <w:lang w:val="en-US"/>
              </w:rPr>
            </w:pPr>
            <w:r w:rsidRPr="006B1DF0">
              <w:rPr>
                <w:rFonts w:eastAsia="SimSun" w:cs="Arial"/>
                <w:color w:val="000000"/>
                <w:kern w:val="24"/>
                <w:sz w:val="21"/>
                <w:szCs w:val="21"/>
                <w:lang w:val="en-US"/>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0DBD3246" w14:textId="77777777" w:rsidR="006B1DF0" w:rsidRPr="006B1DF0" w:rsidRDefault="006B1DF0" w:rsidP="006B1DF0">
            <w:pPr>
              <w:rPr>
                <w:rFonts w:ascii="Arial" w:eastAsia="ＭＳ Ｐゴシック" w:hAnsi="Arial" w:cs="Arial"/>
                <w:sz w:val="36"/>
                <w:szCs w:val="36"/>
                <w:lang w:val="en-US"/>
              </w:rPr>
            </w:pPr>
            <w:r w:rsidRPr="006B1DF0">
              <w:rPr>
                <w:rFonts w:eastAsia="SimSun" w:cs="Arial"/>
                <w:color w:val="000000"/>
                <w:kern w:val="24"/>
                <w:sz w:val="21"/>
                <w:szCs w:val="21"/>
                <w:lang w:val="en-US"/>
              </w:rPr>
              <w:t>Compatible</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E3E6F96" w14:textId="77777777" w:rsidR="006B1DF0" w:rsidRPr="006B1DF0" w:rsidRDefault="006B1DF0" w:rsidP="006B1DF0">
            <w:pPr>
              <w:rPr>
                <w:rFonts w:ascii="Arial" w:eastAsia="ＭＳ Ｐゴシック" w:hAnsi="Arial" w:cs="Arial"/>
                <w:sz w:val="36"/>
                <w:szCs w:val="36"/>
                <w:lang w:val="en-US"/>
              </w:rPr>
            </w:pPr>
            <w:r w:rsidRPr="006B1DF0">
              <w:rPr>
                <w:rFonts w:eastAsia="SimSun" w:cs="Arial"/>
                <w:color w:val="000000"/>
                <w:kern w:val="24"/>
                <w:sz w:val="21"/>
                <w:szCs w:val="21"/>
                <w:lang w:val="en-US"/>
              </w:rPr>
              <w:t>Compatible</w:t>
            </w:r>
          </w:p>
        </w:tc>
      </w:tr>
      <w:tr w:rsidR="006B1DF0" w:rsidRPr="006B1DF0" w14:paraId="6C01A936" w14:textId="77777777" w:rsidTr="006B1DF0">
        <w:trPr>
          <w:trHeight w:val="159"/>
        </w:trPr>
        <w:tc>
          <w:tcPr>
            <w:tcW w:w="1336"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hideMark/>
          </w:tcPr>
          <w:p w14:paraId="6CE95EDA"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Model performance based on evaluation in 9.2.2.1</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4FE8BA18" w14:textId="53C45DFB"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Performance refers to 9.2.2.1 observations</w:t>
            </w:r>
          </w:p>
        </w:tc>
        <w:tc>
          <w:tcPr>
            <w:tcW w:w="890"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E380FF3" w14:textId="2F563C81"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37C89FF7" w14:textId="77777777"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Performance refers to 9.2.2.1 observations</w:t>
            </w:r>
          </w:p>
        </w:tc>
        <w:tc>
          <w:tcPr>
            <w:tcW w:w="942" w:type="pct"/>
            <w:tcBorders>
              <w:top w:val="single" w:sz="8" w:space="0" w:color="000000"/>
              <w:left w:val="single" w:sz="8" w:space="0" w:color="000000"/>
              <w:bottom w:val="single" w:sz="8" w:space="0" w:color="000000"/>
              <w:right w:val="single" w:sz="8" w:space="0" w:color="000000"/>
            </w:tcBorders>
            <w:shd w:val="clear" w:color="auto" w:fill="auto"/>
            <w:tcMar>
              <w:top w:w="15" w:type="dxa"/>
              <w:left w:w="9" w:type="dxa"/>
              <w:bottom w:w="0" w:type="dxa"/>
              <w:right w:w="9" w:type="dxa"/>
            </w:tcMar>
            <w:vAlign w:val="center"/>
            <w:hideMark/>
          </w:tcPr>
          <w:p w14:paraId="26AD9389" w14:textId="1A5BDDEF" w:rsidR="006B1DF0" w:rsidRPr="006B1DF0" w:rsidRDefault="006B1DF0" w:rsidP="006B1DF0">
            <w:pPr>
              <w:rPr>
                <w:rFonts w:ascii="Arial" w:eastAsia="ＭＳ Ｐゴシック" w:hAnsi="Arial" w:cs="Arial"/>
                <w:sz w:val="36"/>
                <w:szCs w:val="36"/>
                <w:lang w:val="en-US"/>
              </w:rPr>
            </w:pPr>
            <w:r w:rsidRPr="006B1DF0">
              <w:rPr>
                <w:rFonts w:eastAsia="Malgun Gothic" w:cs="Arial"/>
                <w:color w:val="000000"/>
                <w:kern w:val="24"/>
                <w:sz w:val="21"/>
                <w:szCs w:val="21"/>
                <w:lang w:val="en-US"/>
              </w:rPr>
              <w:t>Performance refers to 9.2.2.1 observations</w:t>
            </w:r>
          </w:p>
        </w:tc>
      </w:tr>
    </w:tbl>
    <w:p w14:paraId="625B00CF" w14:textId="77777777" w:rsidR="00AB412B" w:rsidRDefault="00AB412B" w:rsidP="00AB412B">
      <w:pPr>
        <w:rPr>
          <w:b/>
          <w:bCs/>
          <w:sz w:val="22"/>
          <w:szCs w:val="22"/>
          <w:lang w:val="en-US"/>
        </w:rPr>
      </w:pPr>
    </w:p>
    <w:p w14:paraId="4D6C1075" w14:textId="276ED7D6" w:rsidR="006B1DF0" w:rsidRPr="006B1DF0" w:rsidRDefault="006B1DF0" w:rsidP="006B1DF0">
      <w:pPr>
        <w:pStyle w:val="2"/>
        <w:numPr>
          <w:ilvl w:val="1"/>
          <w:numId w:val="6"/>
        </w:numPr>
        <w:spacing w:before="240"/>
        <w:jc w:val="both"/>
        <w:rPr>
          <w:b/>
          <w:bCs/>
          <w:sz w:val="22"/>
          <w:szCs w:val="22"/>
          <w:lang w:val="en-US"/>
        </w:rPr>
      </w:pPr>
      <w:r>
        <w:rPr>
          <w:b/>
          <w:bCs/>
          <w:sz w:val="22"/>
          <w:szCs w:val="22"/>
          <w:lang w:val="en-US"/>
        </w:rPr>
        <w:t>Pairing mechanism for CSI compression</w:t>
      </w:r>
    </w:p>
    <w:p w14:paraId="64102235" w14:textId="30C40C51" w:rsidR="006B1DF0" w:rsidRPr="00411B25" w:rsidRDefault="006B1DF0" w:rsidP="006B1DF0">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RAN1#</w:t>
      </w:r>
      <w:r>
        <w:rPr>
          <w:rFonts w:eastAsiaTheme="minorEastAsia"/>
          <w:sz w:val="22"/>
          <w:szCs w:val="22"/>
          <w:lang w:val="en-US"/>
        </w:rPr>
        <w:t>114</w:t>
      </w:r>
      <w:r w:rsidRPr="00E7003B">
        <w:rPr>
          <w:rFonts w:eastAsiaTheme="minorEastAsia"/>
          <w:sz w:val="22"/>
          <w:szCs w:val="22"/>
          <w:lang w:val="en-US"/>
        </w:rPr>
        <w:t xml:space="preserve"> meeting, </w:t>
      </w:r>
      <w:r>
        <w:rPr>
          <w:rFonts w:eastAsiaTheme="minorEastAsia"/>
          <w:sz w:val="22"/>
          <w:szCs w:val="22"/>
          <w:lang w:val="en-US"/>
        </w:rPr>
        <w:t xml:space="preserve">the following observation, proposal, and agreement regarding the paring mechanism and model ID were made </w:t>
      </w:r>
      <w:r w:rsidRPr="00E7003B">
        <w:rPr>
          <w:rFonts w:eastAsiaTheme="minorEastAsia"/>
          <w:sz w:val="22"/>
          <w:szCs w:val="22"/>
          <w:lang w:val="en-US"/>
        </w:rPr>
        <w:t>[</w:t>
      </w:r>
      <w:r w:rsidR="004D198B">
        <w:rPr>
          <w:rFonts w:eastAsiaTheme="minorEastAsia"/>
          <w:sz w:val="22"/>
          <w:szCs w:val="22"/>
          <w:lang w:val="en-US"/>
        </w:rPr>
        <w:t>6</w:t>
      </w:r>
      <w:r w:rsidRPr="00E7003B">
        <w:rPr>
          <w:rFonts w:eastAsiaTheme="minorEastAsia"/>
          <w:sz w:val="22"/>
          <w:szCs w:val="22"/>
          <w:lang w:val="en-US"/>
        </w:rPr>
        <w:t>]</w:t>
      </w:r>
      <w:r>
        <w:rPr>
          <w:rFonts w:eastAsiaTheme="minorEastAsia"/>
          <w:sz w:val="22"/>
          <w:szCs w:val="22"/>
          <w:lang w:val="en-US"/>
        </w:rPr>
        <w:t xml:space="preserve"> [</w:t>
      </w:r>
      <w:r w:rsidR="004D198B">
        <w:rPr>
          <w:rFonts w:eastAsiaTheme="minorEastAsia"/>
          <w:sz w:val="22"/>
          <w:szCs w:val="22"/>
          <w:lang w:val="en-US"/>
        </w:rPr>
        <w:t>7</w:t>
      </w:r>
      <w:r>
        <w:rPr>
          <w:rFonts w:eastAsiaTheme="minorEastAsia"/>
          <w:sz w:val="22"/>
          <w:szCs w:val="22"/>
          <w:lang w:val="en-US"/>
        </w:rPr>
        <w:t xml:space="preserve">]. </w:t>
      </w:r>
    </w:p>
    <w:p w14:paraId="59FD314E" w14:textId="77777777" w:rsidR="006B1DF0" w:rsidRPr="004C0E5B" w:rsidRDefault="006B1DF0" w:rsidP="006B1DF0">
      <w:pPr>
        <w:spacing w:afterLines="50" w:after="120"/>
        <w:jc w:val="both"/>
        <w:rPr>
          <w:sz w:val="22"/>
          <w:szCs w:val="22"/>
          <w:lang w:val="en-US"/>
        </w:rPr>
      </w:pPr>
      <w:r w:rsidRPr="003F5DCB">
        <w:rPr>
          <w:rFonts w:eastAsia="SimSun"/>
          <w:noProof/>
        </w:rPr>
        <w:lastRenderedPageBreak/>
        <mc:AlternateContent>
          <mc:Choice Requires="wps">
            <w:drawing>
              <wp:inline distT="0" distB="0" distL="0" distR="0" wp14:anchorId="6159664F" wp14:editId="3DB6D0E5">
                <wp:extent cx="6332220" cy="796712"/>
                <wp:effectExtent l="0" t="0" r="11430" b="27305"/>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96712"/>
                        </a:xfrm>
                        <a:prstGeom prst="rect">
                          <a:avLst/>
                        </a:prstGeom>
                        <a:solidFill>
                          <a:srgbClr val="FFFFFF"/>
                        </a:solidFill>
                        <a:ln w="9525">
                          <a:solidFill>
                            <a:srgbClr val="000000"/>
                          </a:solidFill>
                          <a:miter lim="800000"/>
                          <a:headEnd/>
                          <a:tailEnd/>
                        </a:ln>
                      </wps:spPr>
                      <wps:txbx>
                        <w:txbxContent>
                          <w:p w14:paraId="3DC3DEA9" w14:textId="77777777" w:rsidR="006B1DF0" w:rsidRPr="006B1DF0" w:rsidRDefault="006B1DF0" w:rsidP="006B1DF0">
                            <w:pPr>
                              <w:rPr>
                                <w:sz w:val="20"/>
                              </w:rPr>
                            </w:pPr>
                            <w:r w:rsidRPr="006B1DF0">
                              <w:rPr>
                                <w:rFonts w:hint="eastAsia"/>
                                <w:sz w:val="20"/>
                              </w:rPr>
                              <w:t>O</w:t>
                            </w:r>
                            <w:r w:rsidRPr="006B1DF0">
                              <w:rPr>
                                <w:sz w:val="20"/>
                              </w:rPr>
                              <w:t>bservation</w:t>
                            </w:r>
                          </w:p>
                          <w:p w14:paraId="1E41DA5B" w14:textId="77777777" w:rsidR="006B1DF0" w:rsidRPr="006B1DF0" w:rsidRDefault="006B1DF0" w:rsidP="006B1DF0">
                            <w:pPr>
                              <w:rPr>
                                <w:sz w:val="20"/>
                              </w:rPr>
                            </w:pPr>
                            <w:r w:rsidRPr="006B1DF0">
                              <w:rPr>
                                <w:sz w:val="20"/>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5F628A2E" w14:textId="77777777" w:rsidR="006B1DF0" w:rsidRPr="006B1DF0" w:rsidRDefault="006B1DF0" w:rsidP="006B1DF0">
                            <w:pPr>
                              <w:numPr>
                                <w:ilvl w:val="0"/>
                                <w:numId w:val="50"/>
                              </w:numPr>
                              <w:rPr>
                                <w:sz w:val="20"/>
                                <w:lang w:val="en-US"/>
                              </w:rPr>
                            </w:pPr>
                            <w:r w:rsidRPr="006B1DF0">
                              <w:rPr>
                                <w:sz w:val="20"/>
                                <w:lang w:val="en-US"/>
                              </w:rPr>
                              <w:t xml:space="preserve">Option 1: The pairing information is in the forms of the CSI reconstruction model ID that NW will use. </w:t>
                            </w:r>
                          </w:p>
                          <w:p w14:paraId="625BFE98" w14:textId="77777777" w:rsidR="006B1DF0" w:rsidRPr="006B1DF0" w:rsidRDefault="006B1DF0" w:rsidP="006B1DF0">
                            <w:pPr>
                              <w:numPr>
                                <w:ilvl w:val="0"/>
                                <w:numId w:val="50"/>
                              </w:numPr>
                              <w:rPr>
                                <w:sz w:val="20"/>
                                <w:lang w:val="en-US"/>
                              </w:rPr>
                            </w:pPr>
                            <w:r w:rsidRPr="006B1DF0">
                              <w:rPr>
                                <w:sz w:val="20"/>
                                <w:lang w:val="en-US"/>
                              </w:rPr>
                              <w:t xml:space="preserve">Option 2: The pairing information is in the forms of the CSI generation model ID that the UE will use. </w:t>
                            </w:r>
                          </w:p>
                          <w:p w14:paraId="7E42FF08" w14:textId="77777777" w:rsidR="006B1DF0" w:rsidRPr="006B1DF0" w:rsidRDefault="006B1DF0" w:rsidP="006B1DF0">
                            <w:pPr>
                              <w:numPr>
                                <w:ilvl w:val="0"/>
                                <w:numId w:val="50"/>
                              </w:numPr>
                              <w:rPr>
                                <w:sz w:val="20"/>
                                <w:lang w:val="en-US"/>
                              </w:rPr>
                            </w:pPr>
                            <w:r w:rsidRPr="006B1DF0">
                              <w:rPr>
                                <w:sz w:val="20"/>
                                <w:lang w:val="en-US"/>
                              </w:rPr>
                              <w:t xml:space="preserve">Option 3: The pairing information is in the forms of the paired CSI generation model and CSI reconstruction model ID. </w:t>
                            </w:r>
                          </w:p>
                          <w:p w14:paraId="6B3ED2BC" w14:textId="77777777" w:rsidR="006B1DF0" w:rsidRPr="006B1DF0" w:rsidRDefault="006B1DF0" w:rsidP="006B1DF0">
                            <w:pPr>
                              <w:numPr>
                                <w:ilvl w:val="0"/>
                                <w:numId w:val="50"/>
                              </w:numPr>
                              <w:rPr>
                                <w:sz w:val="20"/>
                                <w:lang w:val="en-US"/>
                              </w:rPr>
                            </w:pPr>
                            <w:r w:rsidRPr="006B1DF0">
                              <w:rPr>
                                <w:sz w:val="20"/>
                                <w:lang w:val="en-US"/>
                              </w:rPr>
                              <w:t xml:space="preserve">Option 4: The pairing information is in the forms of by the dataset ID during type 3 sequential training. </w:t>
                            </w:r>
                          </w:p>
                          <w:p w14:paraId="642767D0" w14:textId="77777777" w:rsidR="006B1DF0" w:rsidRPr="006B1DF0" w:rsidRDefault="006B1DF0" w:rsidP="006B1DF0">
                            <w:pPr>
                              <w:numPr>
                                <w:ilvl w:val="0"/>
                                <w:numId w:val="50"/>
                              </w:numPr>
                              <w:rPr>
                                <w:sz w:val="20"/>
                                <w:lang w:val="en-US"/>
                              </w:rPr>
                            </w:pPr>
                            <w:r w:rsidRPr="006B1DF0">
                              <w:rPr>
                                <w:sz w:val="20"/>
                                <w:lang w:val="en-US"/>
                              </w:rPr>
                              <w:t xml:space="preserve">Option 5: The pairing information is in the forms of a training session ID to a prior training session (e.g., API) between NW and UE. </w:t>
                            </w:r>
                          </w:p>
                          <w:p w14:paraId="56C67798" w14:textId="77777777" w:rsidR="006B1DF0" w:rsidRPr="006B1DF0" w:rsidRDefault="006B1DF0" w:rsidP="006B1DF0">
                            <w:pPr>
                              <w:numPr>
                                <w:ilvl w:val="0"/>
                                <w:numId w:val="50"/>
                              </w:numPr>
                              <w:rPr>
                                <w:sz w:val="20"/>
                                <w:lang w:val="en-US"/>
                              </w:rPr>
                            </w:pPr>
                            <w:r w:rsidRPr="006B1DF0">
                              <w:rPr>
                                <w:sz w:val="20"/>
                                <w:lang w:val="en-US"/>
                              </w:rPr>
                              <w:t xml:space="preserve">Option 6: The pairing information is up to UE/NW offline co-engineering alignment, transparent to 3GPP specification. </w:t>
                            </w:r>
                          </w:p>
                          <w:p w14:paraId="16E6E4AD" w14:textId="77777777" w:rsidR="006B1DF0" w:rsidRPr="006B1DF0" w:rsidRDefault="006B1DF0" w:rsidP="006B1DF0">
                            <w:pPr>
                              <w:numPr>
                                <w:ilvl w:val="0"/>
                                <w:numId w:val="50"/>
                              </w:numPr>
                              <w:rPr>
                                <w:sz w:val="20"/>
                                <w:lang w:val="en-US"/>
                              </w:rPr>
                            </w:pPr>
                            <w:r w:rsidRPr="006B1DF0">
                              <w:rPr>
                                <w:sz w:val="20"/>
                                <w:lang w:val="en-US"/>
                              </w:rPr>
                              <w:t>Note: the disclosure of the vendor information during the model pairing procedure and model identification procedure should be considered.</w:t>
                            </w:r>
                          </w:p>
                          <w:p w14:paraId="32DF8E40" w14:textId="77777777" w:rsidR="006B1DF0" w:rsidRPr="006B1DF0" w:rsidRDefault="006B1DF0" w:rsidP="006B1DF0">
                            <w:pPr>
                              <w:numPr>
                                <w:ilvl w:val="0"/>
                                <w:numId w:val="50"/>
                              </w:numPr>
                              <w:rPr>
                                <w:sz w:val="20"/>
                                <w:lang w:val="en-US"/>
                              </w:rPr>
                            </w:pPr>
                            <w:r w:rsidRPr="006B1DF0">
                              <w:rPr>
                                <w:sz w:val="20"/>
                                <w:lang w:val="en-US"/>
                              </w:rPr>
                              <w:t xml:space="preserve">Note: If each UE side model is compatible with all NW side model, the information is not needed for the UE. </w:t>
                            </w:r>
                          </w:p>
                          <w:p w14:paraId="4560F914" w14:textId="1396F011" w:rsidR="006B1DF0" w:rsidRPr="006B1DF0" w:rsidRDefault="006B1DF0" w:rsidP="006B1DF0">
                            <w:pPr>
                              <w:numPr>
                                <w:ilvl w:val="0"/>
                                <w:numId w:val="50"/>
                              </w:numPr>
                              <w:rPr>
                                <w:sz w:val="20"/>
                              </w:rPr>
                            </w:pPr>
                            <w:r w:rsidRPr="006B1DF0">
                              <w:rPr>
                                <w:sz w:val="20"/>
                                <w:lang w:val="en-US"/>
                              </w:rPr>
                              <w:t xml:space="preserve">Note: Above does not imply there is a need for a central entity for defining/storing/maintaining the IDs.  </w:t>
                            </w:r>
                          </w:p>
                          <w:p w14:paraId="14A7E0BD" w14:textId="3F109550" w:rsidR="006B1DF0" w:rsidRPr="006B1DF0" w:rsidRDefault="006B1DF0" w:rsidP="006B1DF0">
                            <w:pPr>
                              <w:pStyle w:val="30"/>
                              <w:rPr>
                                <w:rFonts w:ascii="Times New Roman" w:hAnsi="Times New Roman"/>
                                <w:sz w:val="20"/>
                                <w:lang w:val="en-US"/>
                              </w:rPr>
                            </w:pPr>
                            <w:r w:rsidRPr="006B1DF0">
                              <w:rPr>
                                <w:rFonts w:ascii="Times New Roman" w:hAnsi="Times New Roman"/>
                                <w:sz w:val="20"/>
                                <w:highlight w:val="yellow"/>
                                <w:lang w:val="en-US"/>
                              </w:rPr>
                              <w:t>Proposal:</w:t>
                            </w:r>
                            <w:r w:rsidRPr="006B1DF0">
                              <w:rPr>
                                <w:rFonts w:ascii="Times New Roman" w:hAnsi="Times New Roman"/>
                                <w:sz w:val="20"/>
                                <w:lang w:val="en-US"/>
                              </w:rPr>
                              <w:t xml:space="preserve"> </w:t>
                            </w:r>
                          </w:p>
                          <w:p w14:paraId="07656D08" w14:textId="77777777" w:rsidR="006B1DF0" w:rsidRPr="006B1DF0" w:rsidRDefault="006B1DF0" w:rsidP="006B1DF0">
                            <w:pPr>
                              <w:rPr>
                                <w:sz w:val="20"/>
                                <w:lang w:val="en-US"/>
                              </w:rPr>
                            </w:pPr>
                            <w:r w:rsidRPr="006B1DF0">
                              <w:rPr>
                                <w:sz w:val="20"/>
                                <w:lang w:val="en-US"/>
                              </w:rPr>
                              <w:t xml:space="preserve">In CSI compression using two-sided model use case, in order to enable the UE to select a CSI generation model compatible with the CSI reconstruction model used by the gNB.  </w:t>
                            </w:r>
                          </w:p>
                          <w:p w14:paraId="5914927D" w14:textId="77777777" w:rsidR="006B1DF0" w:rsidRPr="006B1DF0" w:rsidRDefault="006B1DF0" w:rsidP="006B1DF0">
                            <w:pPr>
                              <w:pStyle w:val="aff6"/>
                              <w:numPr>
                                <w:ilvl w:val="0"/>
                                <w:numId w:val="51"/>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UE report the supported the pairing information in UE capability report as a starting point.</w:t>
                            </w:r>
                          </w:p>
                          <w:p w14:paraId="208475CC" w14:textId="15442CC4" w:rsidR="006B1DF0" w:rsidRDefault="006B1DF0" w:rsidP="006B1DF0">
                            <w:pPr>
                              <w:pStyle w:val="aff6"/>
                              <w:numPr>
                                <w:ilvl w:val="0"/>
                                <w:numId w:val="51"/>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 xml:space="preserve">When multiple pairing information are supported through UE capability report, additional NW and UE interaction is needed. </w:t>
                            </w:r>
                          </w:p>
                          <w:p w14:paraId="5E48F690" w14:textId="77777777" w:rsidR="006B1DF0" w:rsidRPr="006B1DF0" w:rsidRDefault="006B1DF0" w:rsidP="006B1DF0">
                            <w:pPr>
                              <w:rPr>
                                <w:rFonts w:eastAsia="DengXian"/>
                                <w:bCs/>
                                <w:sz w:val="20"/>
                                <w:highlight w:val="green"/>
                                <w:lang w:eastAsia="zh-CN"/>
                              </w:rPr>
                            </w:pPr>
                            <w:r w:rsidRPr="006B1DF0">
                              <w:rPr>
                                <w:rFonts w:hint="eastAsia"/>
                                <w:bCs/>
                                <w:sz w:val="20"/>
                                <w:highlight w:val="green"/>
                                <w:lang w:eastAsia="zh-CN"/>
                              </w:rPr>
                              <w:t>A</w:t>
                            </w:r>
                            <w:r w:rsidRPr="006B1DF0">
                              <w:rPr>
                                <w:bCs/>
                                <w:sz w:val="20"/>
                                <w:highlight w:val="green"/>
                                <w:lang w:eastAsia="zh-CN"/>
                              </w:rPr>
                              <w:t>greement</w:t>
                            </w:r>
                          </w:p>
                          <w:p w14:paraId="3027DEF6" w14:textId="77777777" w:rsidR="006B1DF0" w:rsidRPr="006B1DF0" w:rsidRDefault="006B1DF0" w:rsidP="006B1DF0">
                            <w:pPr>
                              <w:spacing w:after="160" w:line="360" w:lineRule="auto"/>
                              <w:rPr>
                                <w:sz w:val="20"/>
                                <w:lang w:val="en-US"/>
                              </w:rPr>
                            </w:pPr>
                            <w:r w:rsidRPr="006B1DF0">
                              <w:rPr>
                                <w:sz w:val="20"/>
                                <w:lang w:val="en-US"/>
                              </w:rPr>
                              <w:t>Once models are identified via Type A, UE can indicate supported AI/ML model IDs for a given AI/ML-enabled Feature/FG in a UE capability report as starting point.</w:t>
                            </w:r>
                          </w:p>
                          <w:p w14:paraId="04A14562" w14:textId="77777777" w:rsidR="006B1DF0" w:rsidRPr="006B1DF0" w:rsidRDefault="006B1DF0" w:rsidP="006B1DF0">
                            <w:pPr>
                              <w:pStyle w:val="aff6"/>
                              <w:numPr>
                                <w:ilvl w:val="0"/>
                                <w:numId w:val="52"/>
                              </w:numPr>
                              <w:spacing w:after="160" w:line="360" w:lineRule="auto"/>
                              <w:ind w:leftChars="0"/>
                              <w:rPr>
                                <w:sz w:val="20"/>
                                <w:lang w:eastAsia="ko-KR"/>
                              </w:rPr>
                            </w:pPr>
                            <w:r w:rsidRPr="006B1DF0">
                              <w:rPr>
                                <w:sz w:val="20"/>
                              </w:rPr>
                              <w:t>FFS: Using a procedure other than UE capability report</w:t>
                            </w:r>
                          </w:p>
                          <w:p w14:paraId="7376254E" w14:textId="63F20D08" w:rsidR="006B1DF0" w:rsidRPr="006B1DF0" w:rsidRDefault="006B1DF0" w:rsidP="006B1DF0">
                            <w:pPr>
                              <w:numPr>
                                <w:ilvl w:val="0"/>
                                <w:numId w:val="52"/>
                              </w:numPr>
                              <w:rPr>
                                <w:rFonts w:eastAsia="Calibri"/>
                                <w:strike/>
                                <w:sz w:val="20"/>
                              </w:rPr>
                            </w:pPr>
                            <w:r w:rsidRPr="006B1DF0">
                              <w:rPr>
                                <w:sz w:val="20"/>
                              </w:rPr>
                              <w:t>Note: The support and applicability of model identification Type A is a separate discussion.</w:t>
                            </w:r>
                          </w:p>
                        </w:txbxContent>
                      </wps:txbx>
                      <wps:bodyPr rot="0" vert="horz" wrap="square" lIns="91440" tIns="45720" rIns="91440" bIns="45720" anchor="t" anchorCtr="0">
                        <a:spAutoFit/>
                      </wps:bodyPr>
                    </wps:wsp>
                  </a:graphicData>
                </a:graphic>
              </wp:inline>
            </w:drawing>
          </mc:Choice>
          <mc:Fallback>
            <w:pict>
              <v:shape w14:anchorId="6159664F" id="_x0000_s1031" type="#_x0000_t202" style="width:498.6pt;height:6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">
                <v:textbox style="mso-fit-shape-to-text:t">
                  <w:txbxContent>
                    <w:p w14:paraId="3DC3DEA9" w14:textId="77777777" w:rsidR="006B1DF0" w:rsidRPr="006B1DF0" w:rsidRDefault="006B1DF0" w:rsidP="006B1DF0">
                      <w:pPr>
                        <w:rPr>
                          <w:sz w:val="20"/>
                        </w:rPr>
                      </w:pPr>
                      <w:r w:rsidRPr="006B1DF0">
                        <w:rPr>
                          <w:rFonts w:hint="eastAsia"/>
                          <w:sz w:val="20"/>
                        </w:rPr>
                        <w:t>O</w:t>
                      </w:r>
                      <w:r w:rsidRPr="006B1DF0">
                        <w:rPr>
                          <w:sz w:val="20"/>
                        </w:rPr>
                        <w:t>bservation</w:t>
                      </w:r>
                    </w:p>
                    <w:p w14:paraId="1E41DA5B" w14:textId="77777777" w:rsidR="006B1DF0" w:rsidRPr="006B1DF0" w:rsidRDefault="006B1DF0" w:rsidP="006B1DF0">
                      <w:pPr>
                        <w:rPr>
                          <w:sz w:val="20"/>
                        </w:rPr>
                      </w:pPr>
                      <w:r w:rsidRPr="006B1DF0">
                        <w:rPr>
                          <w:sz w:val="20"/>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5F628A2E" w14:textId="77777777" w:rsidR="006B1DF0" w:rsidRPr="006B1DF0" w:rsidRDefault="006B1DF0" w:rsidP="006B1DF0">
                      <w:pPr>
                        <w:numPr>
                          <w:ilvl w:val="0"/>
                          <w:numId w:val="50"/>
                        </w:numPr>
                        <w:rPr>
                          <w:sz w:val="20"/>
                          <w:lang w:val="en-US"/>
                        </w:rPr>
                      </w:pPr>
                      <w:r w:rsidRPr="006B1DF0">
                        <w:rPr>
                          <w:sz w:val="20"/>
                          <w:lang w:val="en-US"/>
                        </w:rPr>
                        <w:t xml:space="preserve">Option 1: The pairing information is in the forms of the CSI reconstruction model ID that NW will use. </w:t>
                      </w:r>
                    </w:p>
                    <w:p w14:paraId="625BFE98" w14:textId="77777777" w:rsidR="006B1DF0" w:rsidRPr="006B1DF0" w:rsidRDefault="006B1DF0" w:rsidP="006B1DF0">
                      <w:pPr>
                        <w:numPr>
                          <w:ilvl w:val="0"/>
                          <w:numId w:val="50"/>
                        </w:numPr>
                        <w:rPr>
                          <w:sz w:val="20"/>
                          <w:lang w:val="en-US"/>
                        </w:rPr>
                      </w:pPr>
                      <w:r w:rsidRPr="006B1DF0">
                        <w:rPr>
                          <w:sz w:val="20"/>
                          <w:lang w:val="en-US"/>
                        </w:rPr>
                        <w:t xml:space="preserve">Option 2: The pairing information is in the forms of the CSI generation model ID that the UE will use. </w:t>
                      </w:r>
                    </w:p>
                    <w:p w14:paraId="7E42FF08" w14:textId="77777777" w:rsidR="006B1DF0" w:rsidRPr="006B1DF0" w:rsidRDefault="006B1DF0" w:rsidP="006B1DF0">
                      <w:pPr>
                        <w:numPr>
                          <w:ilvl w:val="0"/>
                          <w:numId w:val="50"/>
                        </w:numPr>
                        <w:rPr>
                          <w:sz w:val="20"/>
                          <w:lang w:val="en-US"/>
                        </w:rPr>
                      </w:pPr>
                      <w:r w:rsidRPr="006B1DF0">
                        <w:rPr>
                          <w:sz w:val="20"/>
                          <w:lang w:val="en-US"/>
                        </w:rPr>
                        <w:t xml:space="preserve">Option 3: The pairing information is in the forms of the paired CSI generation model and CSI reconstruction model ID. </w:t>
                      </w:r>
                    </w:p>
                    <w:p w14:paraId="6B3ED2BC" w14:textId="77777777" w:rsidR="006B1DF0" w:rsidRPr="006B1DF0" w:rsidRDefault="006B1DF0" w:rsidP="006B1DF0">
                      <w:pPr>
                        <w:numPr>
                          <w:ilvl w:val="0"/>
                          <w:numId w:val="50"/>
                        </w:numPr>
                        <w:rPr>
                          <w:sz w:val="20"/>
                          <w:lang w:val="en-US"/>
                        </w:rPr>
                      </w:pPr>
                      <w:r w:rsidRPr="006B1DF0">
                        <w:rPr>
                          <w:sz w:val="20"/>
                          <w:lang w:val="en-US"/>
                        </w:rPr>
                        <w:t xml:space="preserve">Option 4: The pairing information is in the forms of by the dataset ID during type 3 sequential training. </w:t>
                      </w:r>
                    </w:p>
                    <w:p w14:paraId="642767D0" w14:textId="77777777" w:rsidR="006B1DF0" w:rsidRPr="006B1DF0" w:rsidRDefault="006B1DF0" w:rsidP="006B1DF0">
                      <w:pPr>
                        <w:numPr>
                          <w:ilvl w:val="0"/>
                          <w:numId w:val="50"/>
                        </w:numPr>
                        <w:rPr>
                          <w:sz w:val="20"/>
                          <w:lang w:val="en-US"/>
                        </w:rPr>
                      </w:pPr>
                      <w:r w:rsidRPr="006B1DF0">
                        <w:rPr>
                          <w:sz w:val="20"/>
                          <w:lang w:val="en-US"/>
                        </w:rPr>
                        <w:t xml:space="preserve">Option 5: The pairing information is in the forms of a training session ID to a prior training session (e.g., API) between NW and UE. </w:t>
                      </w:r>
                    </w:p>
                    <w:p w14:paraId="56C67798" w14:textId="77777777" w:rsidR="006B1DF0" w:rsidRPr="006B1DF0" w:rsidRDefault="006B1DF0" w:rsidP="006B1DF0">
                      <w:pPr>
                        <w:numPr>
                          <w:ilvl w:val="0"/>
                          <w:numId w:val="50"/>
                        </w:numPr>
                        <w:rPr>
                          <w:sz w:val="20"/>
                          <w:lang w:val="en-US"/>
                        </w:rPr>
                      </w:pPr>
                      <w:r w:rsidRPr="006B1DF0">
                        <w:rPr>
                          <w:sz w:val="20"/>
                          <w:lang w:val="en-US"/>
                        </w:rPr>
                        <w:t xml:space="preserve">Option 6: The pairing information is up to UE/NW offline co-engineering alignment, transparent to 3GPP specification. </w:t>
                      </w:r>
                    </w:p>
                    <w:p w14:paraId="16E6E4AD" w14:textId="77777777" w:rsidR="006B1DF0" w:rsidRPr="006B1DF0" w:rsidRDefault="006B1DF0" w:rsidP="006B1DF0">
                      <w:pPr>
                        <w:numPr>
                          <w:ilvl w:val="0"/>
                          <w:numId w:val="50"/>
                        </w:numPr>
                        <w:rPr>
                          <w:sz w:val="20"/>
                          <w:lang w:val="en-US"/>
                        </w:rPr>
                      </w:pPr>
                      <w:r w:rsidRPr="006B1DF0">
                        <w:rPr>
                          <w:sz w:val="20"/>
                          <w:lang w:val="en-US"/>
                        </w:rPr>
                        <w:t>Note: the disclosure of the vendor information during the model pairing procedure and model identification procedure should be considered.</w:t>
                      </w:r>
                    </w:p>
                    <w:p w14:paraId="32DF8E40" w14:textId="77777777" w:rsidR="006B1DF0" w:rsidRPr="006B1DF0" w:rsidRDefault="006B1DF0" w:rsidP="006B1DF0">
                      <w:pPr>
                        <w:numPr>
                          <w:ilvl w:val="0"/>
                          <w:numId w:val="50"/>
                        </w:numPr>
                        <w:rPr>
                          <w:sz w:val="20"/>
                          <w:lang w:val="en-US"/>
                        </w:rPr>
                      </w:pPr>
                      <w:r w:rsidRPr="006B1DF0">
                        <w:rPr>
                          <w:sz w:val="20"/>
                          <w:lang w:val="en-US"/>
                        </w:rPr>
                        <w:t xml:space="preserve">Note: If each UE side model is compatible with all NW side model, the information is not needed for the UE. </w:t>
                      </w:r>
                    </w:p>
                    <w:p w14:paraId="4560F914" w14:textId="1396F011" w:rsidR="006B1DF0" w:rsidRPr="006B1DF0" w:rsidRDefault="006B1DF0" w:rsidP="006B1DF0">
                      <w:pPr>
                        <w:numPr>
                          <w:ilvl w:val="0"/>
                          <w:numId w:val="50"/>
                        </w:numPr>
                        <w:rPr>
                          <w:sz w:val="20"/>
                        </w:rPr>
                      </w:pPr>
                      <w:r w:rsidRPr="006B1DF0">
                        <w:rPr>
                          <w:sz w:val="20"/>
                          <w:lang w:val="en-US"/>
                        </w:rPr>
                        <w:t xml:space="preserve">Note: Above does not imply there is a need for a central entity for defining/storing/maintaining the IDs.  </w:t>
                      </w:r>
                    </w:p>
                    <w:p w14:paraId="14A7E0BD" w14:textId="3F109550" w:rsidR="006B1DF0" w:rsidRPr="006B1DF0" w:rsidRDefault="006B1DF0" w:rsidP="006B1DF0">
                      <w:pPr>
                        <w:pStyle w:val="30"/>
                        <w:rPr>
                          <w:rFonts w:ascii="Times New Roman" w:hAnsi="Times New Roman"/>
                          <w:sz w:val="20"/>
                          <w:lang w:val="en-US"/>
                        </w:rPr>
                      </w:pPr>
                      <w:r w:rsidRPr="006B1DF0">
                        <w:rPr>
                          <w:rFonts w:ascii="Times New Roman" w:hAnsi="Times New Roman"/>
                          <w:sz w:val="20"/>
                          <w:highlight w:val="yellow"/>
                          <w:lang w:val="en-US"/>
                        </w:rPr>
                        <w:t>Proposal:</w:t>
                      </w:r>
                      <w:r w:rsidRPr="006B1DF0">
                        <w:rPr>
                          <w:rFonts w:ascii="Times New Roman" w:hAnsi="Times New Roman"/>
                          <w:sz w:val="20"/>
                          <w:lang w:val="en-US"/>
                        </w:rPr>
                        <w:t xml:space="preserve"> </w:t>
                      </w:r>
                    </w:p>
                    <w:p w14:paraId="07656D08" w14:textId="77777777" w:rsidR="006B1DF0" w:rsidRPr="006B1DF0" w:rsidRDefault="006B1DF0" w:rsidP="006B1DF0">
                      <w:pPr>
                        <w:rPr>
                          <w:sz w:val="20"/>
                          <w:lang w:val="en-US"/>
                        </w:rPr>
                      </w:pPr>
                      <w:r w:rsidRPr="006B1DF0">
                        <w:rPr>
                          <w:sz w:val="20"/>
                          <w:lang w:val="en-US"/>
                        </w:rPr>
                        <w:t xml:space="preserve">In CSI compression using two-sided model use case, in order to enable the UE to select a CSI generation model compatible with the CSI reconstruction model used by the gNB.  </w:t>
                      </w:r>
                    </w:p>
                    <w:p w14:paraId="5914927D" w14:textId="77777777" w:rsidR="006B1DF0" w:rsidRPr="006B1DF0" w:rsidRDefault="006B1DF0" w:rsidP="006B1DF0">
                      <w:pPr>
                        <w:pStyle w:val="aff6"/>
                        <w:numPr>
                          <w:ilvl w:val="0"/>
                          <w:numId w:val="51"/>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UE report the supported the pairing information in UE capability report as a starting point.</w:t>
                      </w:r>
                    </w:p>
                    <w:p w14:paraId="208475CC" w14:textId="15442CC4" w:rsidR="006B1DF0" w:rsidRDefault="006B1DF0" w:rsidP="006B1DF0">
                      <w:pPr>
                        <w:pStyle w:val="aff6"/>
                        <w:numPr>
                          <w:ilvl w:val="0"/>
                          <w:numId w:val="51"/>
                        </w:numPr>
                        <w:overflowPunct w:val="0"/>
                        <w:autoSpaceDE w:val="0"/>
                        <w:autoSpaceDN w:val="0"/>
                        <w:adjustRightInd w:val="0"/>
                        <w:spacing w:before="100" w:beforeAutospacing="1" w:after="180" w:line="259" w:lineRule="auto"/>
                        <w:ind w:leftChars="0"/>
                        <w:textAlignment w:val="baseline"/>
                        <w:rPr>
                          <w:sz w:val="20"/>
                          <w:lang w:val="en-US"/>
                        </w:rPr>
                      </w:pPr>
                      <w:r w:rsidRPr="006B1DF0">
                        <w:rPr>
                          <w:sz w:val="20"/>
                          <w:lang w:val="en-US"/>
                        </w:rPr>
                        <w:t xml:space="preserve">When multiple pairing information are supported through UE capability report, additional NW and UE interaction is needed. </w:t>
                      </w:r>
                    </w:p>
                    <w:p w14:paraId="5E48F690" w14:textId="77777777" w:rsidR="006B1DF0" w:rsidRPr="006B1DF0" w:rsidRDefault="006B1DF0" w:rsidP="006B1DF0">
                      <w:pPr>
                        <w:rPr>
                          <w:rFonts w:eastAsia="DengXian"/>
                          <w:bCs/>
                          <w:sz w:val="20"/>
                          <w:highlight w:val="green"/>
                          <w:lang w:eastAsia="zh-CN"/>
                        </w:rPr>
                      </w:pPr>
                      <w:r w:rsidRPr="006B1DF0">
                        <w:rPr>
                          <w:rFonts w:hint="eastAsia"/>
                          <w:bCs/>
                          <w:sz w:val="20"/>
                          <w:highlight w:val="green"/>
                          <w:lang w:eastAsia="zh-CN"/>
                        </w:rPr>
                        <w:t>A</w:t>
                      </w:r>
                      <w:r w:rsidRPr="006B1DF0">
                        <w:rPr>
                          <w:bCs/>
                          <w:sz w:val="20"/>
                          <w:highlight w:val="green"/>
                          <w:lang w:eastAsia="zh-CN"/>
                        </w:rPr>
                        <w:t>greement</w:t>
                      </w:r>
                    </w:p>
                    <w:p w14:paraId="3027DEF6" w14:textId="77777777" w:rsidR="006B1DF0" w:rsidRPr="006B1DF0" w:rsidRDefault="006B1DF0" w:rsidP="006B1DF0">
                      <w:pPr>
                        <w:spacing w:after="160" w:line="360" w:lineRule="auto"/>
                        <w:rPr>
                          <w:sz w:val="20"/>
                          <w:lang w:val="en-US"/>
                        </w:rPr>
                      </w:pPr>
                      <w:r w:rsidRPr="006B1DF0">
                        <w:rPr>
                          <w:sz w:val="20"/>
                          <w:lang w:val="en-US"/>
                        </w:rPr>
                        <w:t>Once models are identified via Type A, UE can indicate supported AI/ML model IDs for a given AI/ML-enabled Feature/FG in a UE capability report as starting point.</w:t>
                      </w:r>
                    </w:p>
                    <w:p w14:paraId="04A14562" w14:textId="77777777" w:rsidR="006B1DF0" w:rsidRPr="006B1DF0" w:rsidRDefault="006B1DF0" w:rsidP="006B1DF0">
                      <w:pPr>
                        <w:pStyle w:val="aff6"/>
                        <w:numPr>
                          <w:ilvl w:val="0"/>
                          <w:numId w:val="52"/>
                        </w:numPr>
                        <w:spacing w:after="160" w:line="360" w:lineRule="auto"/>
                        <w:ind w:leftChars="0"/>
                        <w:rPr>
                          <w:sz w:val="20"/>
                          <w:lang w:eastAsia="ko-KR"/>
                        </w:rPr>
                      </w:pPr>
                      <w:r w:rsidRPr="006B1DF0">
                        <w:rPr>
                          <w:sz w:val="20"/>
                        </w:rPr>
                        <w:t>FFS: Using a procedure other than UE capability report</w:t>
                      </w:r>
                    </w:p>
                    <w:p w14:paraId="7376254E" w14:textId="63F20D08" w:rsidR="006B1DF0" w:rsidRPr="006B1DF0" w:rsidRDefault="006B1DF0" w:rsidP="006B1DF0">
                      <w:pPr>
                        <w:numPr>
                          <w:ilvl w:val="0"/>
                          <w:numId w:val="52"/>
                        </w:numPr>
                        <w:rPr>
                          <w:rFonts w:eastAsia="Calibri" w:hint="eastAsia"/>
                          <w:strike/>
                          <w:sz w:val="20"/>
                        </w:rPr>
                      </w:pPr>
                      <w:r w:rsidRPr="006B1DF0">
                        <w:rPr>
                          <w:sz w:val="20"/>
                        </w:rPr>
                        <w:t>Note: The support and applicability of model identification Type A is a separate discussion.</w:t>
                      </w:r>
                    </w:p>
                  </w:txbxContent>
                </v:textbox>
                <w10:anchorlock/>
              </v:shape>
            </w:pict>
          </mc:Fallback>
        </mc:AlternateContent>
      </w:r>
    </w:p>
    <w:p w14:paraId="69870319" w14:textId="16D07231" w:rsidR="006B1DF0" w:rsidRPr="006B1DF0" w:rsidRDefault="006B1DF0" w:rsidP="006B1DF0">
      <w:pPr>
        <w:spacing w:before="240" w:after="240"/>
        <w:rPr>
          <w:sz w:val="22"/>
          <w:szCs w:val="22"/>
          <w:lang w:val="en-US"/>
        </w:rPr>
      </w:pPr>
      <w:r w:rsidRPr="006B1DF0">
        <w:rPr>
          <w:rFonts w:hint="eastAsia"/>
          <w:sz w:val="22"/>
          <w:szCs w:val="22"/>
          <w:lang w:val="en-US"/>
        </w:rPr>
        <w:t>I</w:t>
      </w:r>
      <w:r w:rsidRPr="006B1DF0">
        <w:rPr>
          <w:sz w:val="22"/>
          <w:szCs w:val="22"/>
          <w:lang w:val="en-US"/>
        </w:rPr>
        <w:t xml:space="preserve">n the observation, there are six options as paring information. In our view, paring information in </w:t>
      </w:r>
      <w:r w:rsidR="00AB412B">
        <w:rPr>
          <w:sz w:val="22"/>
          <w:szCs w:val="22"/>
          <w:lang w:val="en-US"/>
        </w:rPr>
        <w:t>al</w:t>
      </w:r>
      <w:r w:rsidRPr="006B1DF0">
        <w:rPr>
          <w:sz w:val="22"/>
          <w:szCs w:val="22"/>
          <w:lang w:val="en-US"/>
        </w:rPr>
        <w:t xml:space="preserve">most </w:t>
      </w:r>
      <w:r w:rsidR="00AB412B">
        <w:rPr>
          <w:sz w:val="22"/>
          <w:szCs w:val="22"/>
          <w:lang w:val="en-US"/>
        </w:rPr>
        <w:t xml:space="preserve">all </w:t>
      </w:r>
      <w:r w:rsidRPr="006B1DF0">
        <w:rPr>
          <w:sz w:val="22"/>
          <w:szCs w:val="22"/>
          <w:lang w:val="en-US"/>
        </w:rPr>
        <w:t xml:space="preserve">options are in form of model ID. Apparently, Option 1-3 assumes the pairing info in form of ID representing model. In Option 4 and 5, the paring information is in form of dataset or training session. As the model can be defined based on what dataset is used for training </w:t>
      </w:r>
      <w:r w:rsidR="00E131CD">
        <w:rPr>
          <w:sz w:val="22"/>
          <w:szCs w:val="22"/>
          <w:lang w:val="en-US"/>
        </w:rPr>
        <w:t>and/</w:t>
      </w:r>
      <w:r w:rsidRPr="006B1DF0">
        <w:rPr>
          <w:sz w:val="22"/>
          <w:szCs w:val="22"/>
          <w:lang w:val="en-US"/>
        </w:rPr>
        <w:t xml:space="preserve">or how the model is trained, the paring information in Option 4 and 5 can be viewed as model ID in a sense. </w:t>
      </w:r>
    </w:p>
    <w:p w14:paraId="04B244DC" w14:textId="0C5A8BF9" w:rsidR="006B1DF0" w:rsidRPr="006B1DF0" w:rsidRDefault="006B1DF0" w:rsidP="006B1DF0">
      <w:pPr>
        <w:spacing w:afterLines="50" w:after="120"/>
        <w:jc w:val="both"/>
        <w:rPr>
          <w:rFonts w:eastAsiaTheme="minorEastAsia"/>
          <w:sz w:val="22"/>
          <w:szCs w:val="22"/>
          <w:lang w:val="en-US"/>
        </w:rPr>
      </w:pPr>
      <w:r>
        <w:rPr>
          <w:lang w:val="en-US"/>
        </w:rPr>
        <w:t xml:space="preserve">Also, </w:t>
      </w:r>
      <w:r>
        <w:rPr>
          <w:rFonts w:eastAsiaTheme="minorEastAsia"/>
          <w:sz w:val="22"/>
          <w:szCs w:val="22"/>
          <w:lang w:val="en-US"/>
        </w:rPr>
        <w:t>it was agreed to report the supported model ID in UE capability as a starting point. This agreed procedure is very similar to the proposed pairing mechanism</w:t>
      </w:r>
      <w:r w:rsidR="00E131CD">
        <w:rPr>
          <w:rFonts w:eastAsiaTheme="minorEastAsia"/>
          <w:sz w:val="22"/>
          <w:szCs w:val="22"/>
          <w:lang w:val="en-US"/>
        </w:rPr>
        <w:t xml:space="preserve"> in the above proposal</w:t>
      </w:r>
      <w:r>
        <w:rPr>
          <w:rFonts w:eastAsiaTheme="minorEastAsia"/>
          <w:sz w:val="22"/>
          <w:szCs w:val="22"/>
          <w:lang w:val="en-US"/>
        </w:rPr>
        <w:t>, except for that paring information is reported instead of model ID. For th</w:t>
      </w:r>
      <w:r w:rsidR="00E131CD">
        <w:rPr>
          <w:rFonts w:eastAsiaTheme="minorEastAsia"/>
          <w:sz w:val="22"/>
          <w:szCs w:val="22"/>
          <w:lang w:val="en-US"/>
        </w:rPr>
        <w:t>o</w:t>
      </w:r>
      <w:r>
        <w:rPr>
          <w:rFonts w:eastAsiaTheme="minorEastAsia"/>
          <w:sz w:val="22"/>
          <w:szCs w:val="22"/>
          <w:lang w:val="en-US"/>
        </w:rPr>
        <w:t xml:space="preserve">se reasons, we think model ID can be used as paring information and </w:t>
      </w:r>
      <w:r w:rsidR="00E131CD">
        <w:rPr>
          <w:rFonts w:eastAsiaTheme="minorEastAsia"/>
          <w:sz w:val="22"/>
          <w:szCs w:val="22"/>
          <w:lang w:val="en-US"/>
        </w:rPr>
        <w:t xml:space="preserve">the model ID reporting in UE capability can be starting point even for pairing of two-sided model. In that case, </w:t>
      </w:r>
      <w:r>
        <w:rPr>
          <w:rFonts w:eastAsiaTheme="minorEastAsia"/>
          <w:sz w:val="22"/>
          <w:szCs w:val="22"/>
          <w:lang w:val="en-US"/>
        </w:rPr>
        <w:t xml:space="preserve">there is no need to introduce additional ID for pairing.  </w:t>
      </w:r>
    </w:p>
    <w:p w14:paraId="7B8EB2C4" w14:textId="074402C2" w:rsidR="006B1DF0" w:rsidRDefault="006B1DF0" w:rsidP="006B1DF0">
      <w:pPr>
        <w:spacing w:before="240" w:after="240"/>
        <w:rPr>
          <w:rFonts w:eastAsia="游明朝"/>
          <w:b/>
          <w:sz w:val="22"/>
          <w:szCs w:val="22"/>
        </w:rPr>
      </w:pPr>
      <w:r w:rsidRPr="004D198B">
        <w:rPr>
          <w:rFonts w:eastAsia="游明朝"/>
          <w:b/>
          <w:sz w:val="22"/>
          <w:szCs w:val="22"/>
          <w:u w:val="single"/>
        </w:rPr>
        <w:t>Proposal 2:</w:t>
      </w:r>
      <w:r w:rsidRPr="004D198B">
        <w:rPr>
          <w:rFonts w:eastAsia="游明朝"/>
          <w:b/>
          <w:sz w:val="22"/>
          <w:szCs w:val="22"/>
        </w:rPr>
        <w:t xml:space="preserve"> Model ID can be used as pairing information for two-sided model. </w:t>
      </w:r>
    </w:p>
    <w:p w14:paraId="572A81F9" w14:textId="77777777" w:rsidR="00AB412B" w:rsidRPr="004D198B" w:rsidRDefault="00AB412B" w:rsidP="006B1DF0">
      <w:pPr>
        <w:spacing w:before="240" w:after="240"/>
        <w:rPr>
          <w:rFonts w:eastAsia="游明朝"/>
          <w:b/>
          <w:sz w:val="22"/>
          <w:szCs w:val="22"/>
        </w:rPr>
      </w:pPr>
    </w:p>
    <w:p w14:paraId="4D9D826A" w14:textId="7DFBBBA2" w:rsidR="009549BC" w:rsidRPr="009549BC" w:rsidRDefault="009549BC" w:rsidP="00B91413">
      <w:pPr>
        <w:pStyle w:val="2"/>
        <w:numPr>
          <w:ilvl w:val="1"/>
          <w:numId w:val="6"/>
        </w:numPr>
        <w:spacing w:before="240"/>
        <w:jc w:val="both"/>
        <w:rPr>
          <w:b/>
          <w:bCs/>
          <w:sz w:val="22"/>
          <w:szCs w:val="22"/>
          <w:lang w:val="en-US"/>
        </w:rPr>
      </w:pPr>
      <w:r>
        <w:rPr>
          <w:b/>
          <w:bCs/>
          <w:sz w:val="22"/>
          <w:szCs w:val="22"/>
          <w:lang w:val="en-US"/>
        </w:rPr>
        <w:t>Quantization alignment</w:t>
      </w:r>
    </w:p>
    <w:p w14:paraId="5D420D0D" w14:textId="1FD381CC" w:rsidR="009549BC" w:rsidRPr="009549BC" w:rsidRDefault="009549BC" w:rsidP="009549BC">
      <w:pPr>
        <w:spacing w:after="240"/>
        <w:rPr>
          <w:sz w:val="22"/>
          <w:szCs w:val="22"/>
        </w:rPr>
      </w:pPr>
      <w:r w:rsidRPr="009549BC">
        <w:rPr>
          <w:sz w:val="22"/>
          <w:szCs w:val="22"/>
        </w:rPr>
        <w:t xml:space="preserve">At the RAN1#112bis-e meeting, the agreement related to </w:t>
      </w:r>
      <w:r>
        <w:rPr>
          <w:sz w:val="22"/>
          <w:szCs w:val="22"/>
        </w:rPr>
        <w:t xml:space="preserve">the quantization alignment </w:t>
      </w:r>
      <w:r w:rsidRPr="009549BC">
        <w:rPr>
          <w:sz w:val="22"/>
          <w:szCs w:val="22"/>
        </w:rPr>
        <w:t>was made</w:t>
      </w:r>
      <w:r>
        <w:rPr>
          <w:sz w:val="22"/>
          <w:szCs w:val="22"/>
        </w:rPr>
        <w:t xml:space="preserve"> [</w:t>
      </w:r>
      <w:r w:rsidR="004D198B">
        <w:rPr>
          <w:sz w:val="22"/>
          <w:szCs w:val="22"/>
        </w:rPr>
        <w:t>8</w:t>
      </w:r>
      <w:r>
        <w:rPr>
          <w:sz w:val="22"/>
          <w:szCs w:val="22"/>
        </w:rPr>
        <w:t>]</w:t>
      </w:r>
      <w:r w:rsidRPr="009549BC">
        <w:rPr>
          <w:sz w:val="22"/>
          <w:szCs w:val="22"/>
        </w:rPr>
        <w:t>.</w:t>
      </w:r>
    </w:p>
    <w:p w14:paraId="65CD060F" w14:textId="23EEFCB2" w:rsidR="009549BC" w:rsidRDefault="009549BC" w:rsidP="009549BC">
      <w:pPr>
        <w:spacing w:before="120" w:after="120"/>
        <w:rPr>
          <w:sz w:val="22"/>
        </w:rPr>
      </w:pPr>
      <w:r w:rsidRPr="003F5DCB">
        <w:rPr>
          <w:rFonts w:eastAsia="SimSun"/>
          <w:noProof/>
        </w:rPr>
        <w:lastRenderedPageBreak/>
        <mc:AlternateContent>
          <mc:Choice Requires="wps">
            <w:drawing>
              <wp:inline distT="0" distB="0" distL="0" distR="0" wp14:anchorId="2260EDDE" wp14:editId="43E991EB">
                <wp:extent cx="6332220" cy="1216025"/>
                <wp:effectExtent l="0" t="0" r="11430" b="22225"/>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16025"/>
                        </a:xfrm>
                        <a:prstGeom prst="rect">
                          <a:avLst/>
                        </a:prstGeom>
                        <a:solidFill>
                          <a:srgbClr val="FFFFFF"/>
                        </a:solidFill>
                        <a:ln w="9525">
                          <a:solidFill>
                            <a:srgbClr val="000000"/>
                          </a:solidFill>
                          <a:miter lim="800000"/>
                          <a:headEnd/>
                          <a:tailEnd/>
                        </a:ln>
                      </wps:spPr>
                      <wps:txbx>
                        <w:txbxContent>
                          <w:p w14:paraId="61881DB3"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highlight w:val="green"/>
                                <w:lang w:val="en-US"/>
                              </w:rPr>
                              <w:t>Agreement</w:t>
                            </w:r>
                          </w:p>
                          <w:p w14:paraId="3DE8593C" w14:textId="64819403"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In CSI compression</w:t>
                            </w:r>
                            <w:r w:rsidRPr="009549BC">
                              <w:rPr>
                                <w:rFonts w:eastAsiaTheme="minorEastAsia"/>
                                <w:color w:val="000000"/>
                                <w:sz w:val="20"/>
                                <w:lang w:val="en-US"/>
                              </w:rPr>
                              <w:t xml:space="preserve"> using two-sided model use case, further study the necessity and potential specification impact on quantization alignment, including at least: </w:t>
                            </w:r>
                          </w:p>
                          <w:p w14:paraId="15B41A48"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vector quantization scheme, </w:t>
                            </w:r>
                          </w:p>
                          <w:p w14:paraId="3960FA92"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and size of the VQ codebook</w:t>
                            </w:r>
                          </w:p>
                          <w:p w14:paraId="587998A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Size and segmentation method of the CSI generation model output </w:t>
                            </w:r>
                          </w:p>
                          <w:p w14:paraId="4BE1B11B"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scalar quantization scheme,</w:t>
                            </w:r>
                          </w:p>
                          <w:p w14:paraId="2C54375F"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Uniform and non-uniform quantization</w:t>
                            </w:r>
                          </w:p>
                          <w:p w14:paraId="35DCF3D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e.g., quantization granularity, the distribution of bits assigned to each float.</w:t>
                            </w:r>
                          </w:p>
                          <w:p w14:paraId="6DDBF10F" w14:textId="03998D84" w:rsidR="009549BC" w:rsidRPr="009549BC" w:rsidRDefault="009549BC" w:rsidP="00794ACE">
                            <w:pPr>
                              <w:numPr>
                                <w:ilvl w:val="0"/>
                                <w:numId w:val="43"/>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Quantization alignment using</w:t>
                            </w:r>
                            <w:r w:rsidRPr="009549BC">
                              <w:rPr>
                                <w:rFonts w:eastAsiaTheme="minorEastAsia" w:hint="eastAsia"/>
                                <w:color w:val="000000"/>
                                <w:sz w:val="20"/>
                                <w:lang w:val="en-US"/>
                              </w:rPr>
                              <w:t> </w:t>
                            </w:r>
                            <w:r w:rsidRPr="009549BC">
                              <w:rPr>
                                <w:rFonts w:eastAsiaTheme="minorEastAsia"/>
                                <w:color w:val="000000"/>
                                <w:sz w:val="20"/>
                                <w:lang w:val="en-US"/>
                              </w:rPr>
                              <w:t>3GPP aware</w:t>
                            </w:r>
                            <w:r w:rsidRPr="009549BC">
                              <w:rPr>
                                <w:rFonts w:eastAsiaTheme="minorEastAsia" w:hint="eastAsia"/>
                                <w:color w:val="000000"/>
                                <w:sz w:val="20"/>
                                <w:lang w:val="en-US"/>
                              </w:rPr>
                              <w:t> </w:t>
                            </w:r>
                            <w:r w:rsidRPr="009549BC">
                              <w:rPr>
                                <w:rFonts w:eastAsiaTheme="minorEastAsia"/>
                                <w:color w:val="000000"/>
                                <w:sz w:val="20"/>
                                <w:lang w:val="en-US"/>
                              </w:rPr>
                              <w:t>mechanism.</w:t>
                            </w:r>
                          </w:p>
                        </w:txbxContent>
                      </wps:txbx>
                      <wps:bodyPr rot="0" vert="horz" wrap="square" lIns="91440" tIns="45720" rIns="91440" bIns="45720" anchor="t" anchorCtr="0">
                        <a:spAutoFit/>
                      </wps:bodyPr>
                    </wps:wsp>
                  </a:graphicData>
                </a:graphic>
              </wp:inline>
            </w:drawing>
          </mc:Choice>
          <mc:Fallback>
            <w:pict>
              <v:shape w14:anchorId="2260EDDE" id="_x0000_s1032" type="#_x0000_t202" style="width:498.6pt;height:9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">
                <v:textbox style="mso-fit-shape-to-text:t">
                  <w:txbxContent>
                    <w:p w14:paraId="61881DB3"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highlight w:val="green"/>
                          <w:lang w:val="en-US"/>
                        </w:rPr>
                        <w:t>Agreement</w:t>
                      </w:r>
                    </w:p>
                    <w:p w14:paraId="3DE8593C" w14:textId="64819403"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In CSI compression</w:t>
                      </w:r>
                      <w:r w:rsidRPr="009549BC">
                        <w:rPr>
                          <w:rFonts w:eastAsiaTheme="minorEastAsia"/>
                          <w:color w:val="000000"/>
                          <w:sz w:val="20"/>
                          <w:lang w:val="en-US"/>
                        </w:rPr>
                        <w:t xml:space="preserve"> using two-sided model use case, further study the necessity and potential specification impact on quantization alignment, including at least: </w:t>
                      </w:r>
                    </w:p>
                    <w:p w14:paraId="15B41A48"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vector quantization scheme, </w:t>
                      </w:r>
                    </w:p>
                    <w:p w14:paraId="3960FA92"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and size of the VQ codebook</w:t>
                      </w:r>
                    </w:p>
                    <w:p w14:paraId="587998A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Size and segmentation method of the CSI generation model output </w:t>
                      </w:r>
                    </w:p>
                    <w:p w14:paraId="4BE1B11B" w14:textId="77777777" w:rsidR="009549BC" w:rsidRPr="009549BC" w:rsidRDefault="009549BC" w:rsidP="009549BC">
                      <w:pPr>
                        <w:overflowPunct w:val="0"/>
                        <w:autoSpaceDE w:val="0"/>
                        <w:autoSpaceDN w:val="0"/>
                        <w:adjustRightInd w:val="0"/>
                        <w:spacing w:line="259" w:lineRule="auto"/>
                        <w:textAlignment w:val="baseline"/>
                        <w:rPr>
                          <w:rFonts w:eastAsiaTheme="minorEastAsia"/>
                          <w:color w:val="000000"/>
                          <w:sz w:val="20"/>
                        </w:rPr>
                      </w:pPr>
                      <w:r w:rsidRPr="009549BC">
                        <w:rPr>
                          <w:rFonts w:eastAsiaTheme="minorEastAsia"/>
                          <w:color w:val="000000"/>
                          <w:sz w:val="20"/>
                        </w:rPr>
                        <w:t>·       For scalar quantization scheme,</w:t>
                      </w:r>
                    </w:p>
                    <w:p w14:paraId="2C54375F"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Uniform and non-uniform quantization</w:t>
                      </w:r>
                    </w:p>
                    <w:p w14:paraId="35DCF3D4" w14:textId="77777777" w:rsidR="009549BC" w:rsidRPr="009549BC" w:rsidRDefault="009549BC" w:rsidP="00794ACE">
                      <w:pPr>
                        <w:numPr>
                          <w:ilvl w:val="0"/>
                          <w:numId w:val="44"/>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The format, e.g., quantization granularity, the distribution of bits assigned to each float.</w:t>
                      </w:r>
                    </w:p>
                    <w:p w14:paraId="6DDBF10F" w14:textId="03998D84" w:rsidR="009549BC" w:rsidRPr="009549BC" w:rsidRDefault="009549BC" w:rsidP="00794ACE">
                      <w:pPr>
                        <w:numPr>
                          <w:ilvl w:val="0"/>
                          <w:numId w:val="43"/>
                        </w:numPr>
                        <w:overflowPunct w:val="0"/>
                        <w:autoSpaceDE w:val="0"/>
                        <w:autoSpaceDN w:val="0"/>
                        <w:adjustRightInd w:val="0"/>
                        <w:spacing w:line="259" w:lineRule="auto"/>
                        <w:textAlignment w:val="baseline"/>
                        <w:rPr>
                          <w:rFonts w:eastAsiaTheme="minorEastAsia"/>
                          <w:color w:val="000000"/>
                          <w:sz w:val="20"/>
                          <w:lang w:val="en-US"/>
                        </w:rPr>
                      </w:pPr>
                      <w:r w:rsidRPr="009549BC">
                        <w:rPr>
                          <w:rFonts w:eastAsiaTheme="minorEastAsia"/>
                          <w:color w:val="000000"/>
                          <w:sz w:val="20"/>
                          <w:lang w:val="en-US"/>
                        </w:rPr>
                        <w:t>Quantization alignment using</w:t>
                      </w:r>
                      <w:r w:rsidRPr="009549BC">
                        <w:rPr>
                          <w:rFonts w:eastAsiaTheme="minorEastAsia" w:hint="eastAsia"/>
                          <w:color w:val="000000"/>
                          <w:sz w:val="20"/>
                          <w:lang w:val="en-US"/>
                        </w:rPr>
                        <w:t> </w:t>
                      </w:r>
                      <w:r w:rsidRPr="009549BC">
                        <w:rPr>
                          <w:rFonts w:eastAsiaTheme="minorEastAsia"/>
                          <w:color w:val="000000"/>
                          <w:sz w:val="20"/>
                          <w:lang w:val="en-US"/>
                        </w:rPr>
                        <w:t>3GPP aware</w:t>
                      </w:r>
                      <w:r w:rsidRPr="009549BC">
                        <w:rPr>
                          <w:rFonts w:eastAsiaTheme="minorEastAsia" w:hint="eastAsia"/>
                          <w:color w:val="000000"/>
                          <w:sz w:val="20"/>
                          <w:lang w:val="en-US"/>
                        </w:rPr>
                        <w:t> </w:t>
                      </w:r>
                      <w:r w:rsidRPr="009549BC">
                        <w:rPr>
                          <w:rFonts w:eastAsiaTheme="minorEastAsia"/>
                          <w:color w:val="000000"/>
                          <w:sz w:val="20"/>
                          <w:lang w:val="en-US"/>
                        </w:rPr>
                        <w:t>mechanism.</w:t>
                      </w:r>
                    </w:p>
                  </w:txbxContent>
                </v:textbox>
                <w10:anchorlock/>
              </v:shape>
            </w:pict>
          </mc:Fallback>
        </mc:AlternateContent>
      </w:r>
    </w:p>
    <w:p w14:paraId="3CFFF644" w14:textId="6049AC9E" w:rsidR="00196EFD" w:rsidRDefault="009549BC" w:rsidP="009549BC">
      <w:pPr>
        <w:spacing w:before="120" w:after="120"/>
        <w:rPr>
          <w:sz w:val="22"/>
        </w:rPr>
      </w:pPr>
      <w:r>
        <w:rPr>
          <w:sz w:val="22"/>
        </w:rPr>
        <w:t>Quantization alignment between UE side and NW is necessary to achieve the high performance in CSI compression</w:t>
      </w:r>
      <w:r w:rsidR="00196EFD">
        <w:rPr>
          <w:sz w:val="22"/>
        </w:rPr>
        <w:t>. In CSI compression, the</w:t>
      </w:r>
      <w:r>
        <w:rPr>
          <w:sz w:val="22"/>
        </w:rPr>
        <w:t xml:space="preserve"> </w:t>
      </w:r>
      <w:r w:rsidR="00196EFD">
        <w:rPr>
          <w:sz w:val="22"/>
        </w:rPr>
        <w:t xml:space="preserve">quantization </w:t>
      </w:r>
      <w:r>
        <w:rPr>
          <w:sz w:val="22"/>
        </w:rPr>
        <w:t xml:space="preserve">alignment should be considered during model training as well as during model inference. Especially, the alignment during model training is essential for quantization-aware training, which outperforms the non-quantization-aware training based on the simulation results. </w:t>
      </w:r>
      <w:r w:rsidR="00196EFD">
        <w:rPr>
          <w:rFonts w:hint="eastAsia"/>
          <w:sz w:val="22"/>
        </w:rPr>
        <w:t>H</w:t>
      </w:r>
      <w:r w:rsidR="00196EFD">
        <w:rPr>
          <w:sz w:val="22"/>
        </w:rPr>
        <w:t xml:space="preserve">owever, we think 3GPP specification does not need to support the quantization alignment in case of offline training. </w:t>
      </w:r>
      <w:r>
        <w:rPr>
          <w:sz w:val="22"/>
        </w:rPr>
        <w:t xml:space="preserve">When offline training is applied, the training procedure is expected to be managed by the offline co-engineering collaboration between UE side and NW side. Hence, the quantization alignment can be performed </w:t>
      </w:r>
      <w:r w:rsidR="00196EFD">
        <w:rPr>
          <w:sz w:val="22"/>
        </w:rPr>
        <w:t>outside</w:t>
      </w:r>
      <w:r>
        <w:rPr>
          <w:sz w:val="22"/>
        </w:rPr>
        <w:t xml:space="preserve"> 3GPP</w:t>
      </w:r>
      <w:r w:rsidR="00196EFD">
        <w:rPr>
          <w:sz w:val="22"/>
        </w:rPr>
        <w:t xml:space="preserve"> as well</w:t>
      </w:r>
      <w:r>
        <w:rPr>
          <w:sz w:val="22"/>
        </w:rPr>
        <w:t xml:space="preserve">. </w:t>
      </w:r>
    </w:p>
    <w:p w14:paraId="05E868FC" w14:textId="72E4DC3D" w:rsidR="009549BC" w:rsidRDefault="00196EFD" w:rsidP="009549BC">
      <w:pPr>
        <w:spacing w:before="120" w:after="120"/>
        <w:rPr>
          <w:sz w:val="22"/>
        </w:rPr>
      </w:pPr>
      <w:r>
        <w:rPr>
          <w:sz w:val="22"/>
        </w:rPr>
        <w:t>S</w:t>
      </w:r>
      <w:r w:rsidR="009549BC">
        <w:rPr>
          <w:sz w:val="22"/>
        </w:rPr>
        <w:t xml:space="preserve">everal alignment approaches </w:t>
      </w:r>
      <w:r>
        <w:rPr>
          <w:sz w:val="22"/>
        </w:rPr>
        <w:t xml:space="preserve">for model inference </w:t>
      </w:r>
      <w:r w:rsidR="009549BC">
        <w:rPr>
          <w:sz w:val="22"/>
        </w:rPr>
        <w:t>were identified in the discussion. One approach is to align the quantization implicitly via paring of two-sided model</w:t>
      </w:r>
      <w:r>
        <w:rPr>
          <w:sz w:val="22"/>
        </w:rPr>
        <w:t>s</w:t>
      </w:r>
      <w:r w:rsidR="009549BC">
        <w:rPr>
          <w:sz w:val="22"/>
        </w:rPr>
        <w:t>. Since the quantization part can be viewed as one part of model, the quantization alignment can be guaranteed if the compatibility of two-sided model is ensured. Thus, if offline training is applied and compatibility between the encoder and the decoder is ensured, it is not necessary to introduce the quantization alignment mechanism in 3GPP.</w:t>
      </w:r>
    </w:p>
    <w:p w14:paraId="29322B97" w14:textId="1F59637D" w:rsidR="009549BC" w:rsidRDefault="009549BC" w:rsidP="009549BC">
      <w:pPr>
        <w:spacing w:afterLines="50" w:after="120"/>
        <w:jc w:val="both"/>
        <w:rPr>
          <w:rFonts w:eastAsia="游明朝"/>
          <w:b/>
          <w:sz w:val="22"/>
          <w:szCs w:val="22"/>
        </w:rPr>
      </w:pPr>
      <w:r>
        <w:rPr>
          <w:rFonts w:eastAsia="游明朝"/>
          <w:b/>
          <w:sz w:val="22"/>
          <w:szCs w:val="22"/>
          <w:u w:val="single"/>
          <w:lang w:val="en-US"/>
        </w:rPr>
        <w:t>Observation</w:t>
      </w:r>
      <w:r w:rsidRPr="00922804">
        <w:rPr>
          <w:rFonts w:eastAsia="游明朝"/>
          <w:b/>
          <w:sz w:val="22"/>
          <w:szCs w:val="22"/>
          <w:u w:val="single"/>
        </w:rPr>
        <w:t xml:space="preserve"> </w:t>
      </w:r>
      <w:r w:rsidR="004D198B">
        <w:rPr>
          <w:rFonts w:eastAsia="游明朝"/>
          <w:b/>
          <w:sz w:val="22"/>
          <w:szCs w:val="22"/>
          <w:u w:val="single"/>
        </w:rPr>
        <w:t>1</w:t>
      </w:r>
      <w:r>
        <w:rPr>
          <w:rFonts w:eastAsia="游明朝"/>
          <w:b/>
          <w:sz w:val="22"/>
          <w:szCs w:val="22"/>
          <w:u w:val="single"/>
        </w:rPr>
        <w:t>:</w:t>
      </w:r>
      <w:r>
        <w:rPr>
          <w:rFonts w:eastAsia="游明朝"/>
          <w:b/>
          <w:sz w:val="22"/>
          <w:szCs w:val="22"/>
        </w:rPr>
        <w:t xml:space="preserve">  </w:t>
      </w:r>
      <w:r w:rsidRPr="009549BC">
        <w:rPr>
          <w:rFonts w:eastAsia="游明朝"/>
          <w:b/>
          <w:sz w:val="22"/>
          <w:szCs w:val="22"/>
        </w:rPr>
        <w:t xml:space="preserve">if offline training is applied and compatibility between the encoder and the decoder is ensured, it is not necessary to introduce the quantization alignment </w:t>
      </w:r>
      <w:r>
        <w:rPr>
          <w:rFonts w:eastAsia="游明朝"/>
          <w:b/>
          <w:sz w:val="22"/>
          <w:szCs w:val="22"/>
        </w:rPr>
        <w:t xml:space="preserve">mechanism </w:t>
      </w:r>
      <w:r w:rsidRPr="009549BC">
        <w:rPr>
          <w:rFonts w:eastAsia="游明朝"/>
          <w:b/>
          <w:sz w:val="22"/>
          <w:szCs w:val="22"/>
        </w:rPr>
        <w:t>in 3GPP.</w:t>
      </w:r>
    </w:p>
    <w:p w14:paraId="434A7B8A" w14:textId="77777777" w:rsidR="00AB412B" w:rsidRDefault="00AB412B" w:rsidP="009549BC">
      <w:pPr>
        <w:spacing w:afterLines="50" w:after="120"/>
        <w:jc w:val="both"/>
        <w:rPr>
          <w:rFonts w:eastAsia="游明朝"/>
          <w:b/>
          <w:sz w:val="22"/>
          <w:szCs w:val="22"/>
        </w:rPr>
      </w:pPr>
    </w:p>
    <w:p w14:paraId="441FFD20" w14:textId="02553EB8" w:rsidR="00B77DE3" w:rsidRPr="00B77DE3" w:rsidRDefault="00BB6B39" w:rsidP="00A46ED9">
      <w:pPr>
        <w:pStyle w:val="2"/>
        <w:numPr>
          <w:ilvl w:val="1"/>
          <w:numId w:val="6"/>
        </w:numPr>
        <w:spacing w:before="240"/>
        <w:jc w:val="both"/>
        <w:rPr>
          <w:b/>
          <w:bCs/>
          <w:sz w:val="22"/>
          <w:szCs w:val="22"/>
          <w:lang w:val="en-US"/>
        </w:rPr>
      </w:pPr>
      <w:r>
        <w:rPr>
          <w:rFonts w:hint="eastAsia"/>
          <w:b/>
          <w:bCs/>
          <w:sz w:val="22"/>
          <w:szCs w:val="22"/>
          <w:lang w:val="en-US"/>
        </w:rPr>
        <w:t>Reporting</w:t>
      </w:r>
      <w:r>
        <w:rPr>
          <w:b/>
          <w:bCs/>
          <w:sz w:val="22"/>
          <w:szCs w:val="22"/>
          <w:lang w:val="en-US"/>
        </w:rPr>
        <w:t xml:space="preserve"> framework</w:t>
      </w:r>
    </w:p>
    <w:p w14:paraId="3E884DA3" w14:textId="3DDFAE62" w:rsidR="00BB6B39" w:rsidRDefault="00B77DE3" w:rsidP="002F20F6">
      <w:pPr>
        <w:spacing w:afterLines="50" w:after="120"/>
        <w:jc w:val="both"/>
        <w:rPr>
          <w:sz w:val="22"/>
          <w:szCs w:val="22"/>
          <w:lang w:val="en-US"/>
        </w:rPr>
      </w:pPr>
      <w:r>
        <w:rPr>
          <w:sz w:val="22"/>
          <w:szCs w:val="22"/>
          <w:lang w:val="en-US"/>
        </w:rPr>
        <w:t xml:space="preserve">When CSI compression is applied, the encoded bits are reported. As the encoded bits represent CSI, it is reasonable to reuse the </w:t>
      </w:r>
      <w:r w:rsidR="001F5FD7">
        <w:rPr>
          <w:sz w:val="22"/>
          <w:szCs w:val="22"/>
          <w:lang w:val="en-US"/>
        </w:rPr>
        <w:t>CSI reporting</w:t>
      </w:r>
      <w:r>
        <w:rPr>
          <w:sz w:val="22"/>
          <w:szCs w:val="22"/>
          <w:lang w:val="en-US"/>
        </w:rPr>
        <w:t xml:space="preserve"> mechanism. However, RAN1 has not sufficiently discussed the feasibility of reusing the </w:t>
      </w:r>
      <w:r w:rsidR="001F5FD7">
        <w:rPr>
          <w:sz w:val="22"/>
          <w:szCs w:val="22"/>
          <w:lang w:val="en-US"/>
        </w:rPr>
        <w:t>CSI reporting</w:t>
      </w:r>
      <w:r>
        <w:rPr>
          <w:sz w:val="22"/>
          <w:szCs w:val="22"/>
          <w:lang w:val="en-US"/>
        </w:rPr>
        <w:t xml:space="preserve"> mechanism for encoded bits reporting. </w:t>
      </w:r>
      <w:r w:rsidR="00AB7D49">
        <w:rPr>
          <w:sz w:val="22"/>
          <w:szCs w:val="22"/>
          <w:lang w:val="en-US"/>
        </w:rPr>
        <w:t xml:space="preserve">In this section, the feasibility of reusing legacy CSI reporting framework for CSI compression is discussed. If there is no technical issue, the existing CSI reporting framework </w:t>
      </w:r>
      <w:r w:rsidR="001F5FD7">
        <w:rPr>
          <w:sz w:val="22"/>
          <w:szCs w:val="22"/>
          <w:lang w:val="en-US"/>
        </w:rPr>
        <w:t>should</w:t>
      </w:r>
      <w:r w:rsidR="00AB7D49">
        <w:rPr>
          <w:sz w:val="22"/>
          <w:szCs w:val="22"/>
          <w:lang w:val="en-US"/>
        </w:rPr>
        <w:t xml:space="preserve"> be reused for CSI compression.</w:t>
      </w:r>
    </w:p>
    <w:p w14:paraId="28E879ED" w14:textId="763B5820" w:rsidR="00AB7D49" w:rsidRDefault="00AB7D49" w:rsidP="002F20F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4D198B">
        <w:rPr>
          <w:rFonts w:eastAsia="游明朝"/>
          <w:b/>
          <w:sz w:val="22"/>
          <w:szCs w:val="22"/>
          <w:u w:val="single"/>
        </w:rPr>
        <w:t>3</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sidR="00B14F5D">
        <w:rPr>
          <w:rFonts w:eastAsia="游明朝"/>
          <w:b/>
          <w:sz w:val="22"/>
          <w:szCs w:val="22"/>
        </w:rPr>
        <w:t>issue</w:t>
      </w:r>
      <w:r w:rsidR="00B14F5D" w:rsidRPr="00AB7D49">
        <w:rPr>
          <w:rFonts w:eastAsia="游明朝"/>
          <w:b/>
          <w:sz w:val="22"/>
          <w:szCs w:val="22"/>
        </w:rPr>
        <w:t xml:space="preserve"> </w:t>
      </w:r>
      <w:r w:rsidRPr="00AB7D49">
        <w:rPr>
          <w:rFonts w:eastAsia="游明朝"/>
          <w:b/>
          <w:sz w:val="22"/>
          <w:szCs w:val="22"/>
        </w:rPr>
        <w:t>is observed</w:t>
      </w:r>
      <w:r>
        <w:rPr>
          <w:rFonts w:eastAsia="游明朝"/>
          <w:b/>
          <w:sz w:val="22"/>
          <w:szCs w:val="22"/>
        </w:rPr>
        <w:t>.</w:t>
      </w:r>
    </w:p>
    <w:p w14:paraId="5DB0ACBF" w14:textId="77777777" w:rsidR="00AB412B" w:rsidRPr="00AB7D49" w:rsidRDefault="00AB412B" w:rsidP="002F20F6">
      <w:pPr>
        <w:spacing w:afterLines="50" w:after="120"/>
        <w:jc w:val="both"/>
        <w:rPr>
          <w:rFonts w:eastAsia="游明朝"/>
          <w:b/>
          <w:sz w:val="22"/>
          <w:szCs w:val="22"/>
        </w:rPr>
      </w:pPr>
    </w:p>
    <w:p w14:paraId="41985339" w14:textId="7AA2DF87"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CQI calculation</w:t>
      </w:r>
    </w:p>
    <w:p w14:paraId="323432E6" w14:textId="467AA213" w:rsidR="00AB7D49" w:rsidRPr="00AB7D49" w:rsidRDefault="00AB7D49" w:rsidP="00AB7D49">
      <w:pPr>
        <w:spacing w:afterLines="50" w:after="120"/>
        <w:jc w:val="both"/>
        <w:rPr>
          <w:sz w:val="22"/>
          <w:szCs w:val="22"/>
        </w:rPr>
      </w:pPr>
      <w:r w:rsidRPr="00AB7D49">
        <w:rPr>
          <w:sz w:val="22"/>
          <w:szCs w:val="22"/>
        </w:rPr>
        <w:t xml:space="preserve">Even though the most of the existing CQI frameworks can be reused when the reconstructed CSI type is </w:t>
      </w:r>
      <w:r w:rsidR="001F5FD7">
        <w:rPr>
          <w:sz w:val="22"/>
          <w:szCs w:val="22"/>
        </w:rPr>
        <w:t>a precoding matrix</w:t>
      </w:r>
      <w:r w:rsidRPr="00AB7D49">
        <w:rPr>
          <w:sz w:val="22"/>
          <w:szCs w:val="22"/>
        </w:rPr>
        <w:t xml:space="preserve">, some enhancements are necessary so that CQI is applicable to the CSI compression. In the current framework, the CQI is calculated by UE assuming that the precoding matrix derived from the reported PMI is applied. If PMI is replaced by the encoded bit information, how to assume a precoding matrix for CQI calculation needs to be specified for CSI compression scenarios. Also, unless the decoder is deployed at UE in addition to the encoder, the reconstructed CSI is not available at UE. In that case, UE is not fully aware of the precoding matrix reconstructed at gNB. </w:t>
      </w:r>
      <w:r>
        <w:rPr>
          <w:bCs/>
          <w:sz w:val="22"/>
          <w:szCs w:val="22"/>
          <w:lang w:val="en-US"/>
        </w:rPr>
        <w:t xml:space="preserve">At the RAN1#112 meeting, the agreement related to CQI determination was made [4]. </w:t>
      </w:r>
    </w:p>
    <w:p w14:paraId="1791801E" w14:textId="77777777" w:rsidR="00AB7D49" w:rsidRPr="002F20F6" w:rsidRDefault="00AB7D49" w:rsidP="00AB7D49">
      <w:pPr>
        <w:spacing w:afterLines="50" w:after="120"/>
        <w:jc w:val="both"/>
        <w:rPr>
          <w:bCs/>
          <w:sz w:val="22"/>
          <w:szCs w:val="22"/>
          <w:lang w:val="en-US"/>
        </w:rPr>
      </w:pPr>
      <w:r w:rsidRPr="003F5DCB">
        <w:rPr>
          <w:rFonts w:eastAsia="SimSun"/>
          <w:noProof/>
        </w:rPr>
        <w:lastRenderedPageBreak/>
        <mc:AlternateContent>
          <mc:Choice Requires="wps">
            <w:drawing>
              <wp:inline distT="0" distB="0" distL="0" distR="0" wp14:anchorId="34724959" wp14:editId="1F74AF7B">
                <wp:extent cx="6332220" cy="856140"/>
                <wp:effectExtent l="0" t="0" r="11430" b="2349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56140"/>
                        </a:xfrm>
                        <a:prstGeom prst="rect">
                          <a:avLst/>
                        </a:prstGeom>
                        <a:solidFill>
                          <a:srgbClr val="FFFFFF"/>
                        </a:solidFill>
                        <a:ln w="9525">
                          <a:solidFill>
                            <a:srgbClr val="000000"/>
                          </a:solidFill>
                          <a:miter lim="800000"/>
                          <a:headEnd/>
                          <a:tailEnd/>
                        </a:ln>
                      </wps:spPr>
                      <wps:txbx>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794ACE">
                            <w:pPr>
                              <w:pStyle w:val="aff6"/>
                              <w:numPr>
                                <w:ilvl w:val="2"/>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precoded CSI-RS transmitted with a reconstructed precoder.   </w:t>
                            </w:r>
                          </w:p>
                          <w:p w14:paraId="3F256C17" w14:textId="77777777" w:rsidR="00AB7D49" w:rsidRPr="00AB7D49" w:rsidRDefault="00AB7D49" w:rsidP="00794ACE">
                            <w:pPr>
                              <w:pStyle w:val="aff6"/>
                              <w:numPr>
                                <w:ilvl w:val="0"/>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RS/signaling overhead</w:t>
                            </w:r>
                          </w:p>
                        </w:txbxContent>
                      </wps:txbx>
                      <wps:bodyPr rot="0" vert="horz" wrap="square" lIns="91440" tIns="45720" rIns="91440" bIns="45720" anchor="t" anchorCtr="0">
                        <a:spAutoFit/>
                      </wps:bodyPr>
                    </wps:wsp>
                  </a:graphicData>
                </a:graphic>
              </wp:inline>
            </w:drawing>
          </mc:Choice>
          <mc:Fallback>
            <w:pict>
              <v:shape w14:anchorId="34724959" id="_x0000_s1033" type="#_x0000_t202" style="width:498.6pt;height: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">
                <v:textbox style="mso-fit-shape-to-text:t">
                  <w:txbxContent>
                    <w:p w14:paraId="2D69FEC4" w14:textId="77777777" w:rsidR="00AB7D49" w:rsidRPr="00AB7D49" w:rsidRDefault="00AB7D49" w:rsidP="00AB7D49">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565F79F2" w14:textId="77777777" w:rsidR="00AB7D49" w:rsidRPr="00AB7D49" w:rsidRDefault="00AB7D49" w:rsidP="00AB7D49">
                      <w:pPr>
                        <w:rPr>
                          <w:rFonts w:eastAsia="Malgun Gothic"/>
                          <w:sz w:val="20"/>
                        </w:rPr>
                      </w:pPr>
                      <w:r w:rsidRPr="00AB7D49">
                        <w:rPr>
                          <w:rFonts w:eastAsia="Malgun Gothic"/>
                          <w:sz w:val="20"/>
                        </w:rPr>
                        <w:t xml:space="preserve">In CSI compression using two-sided model use case, further study the following options for CQI determination in CSI report, if CQI in CSI report is configured.    </w:t>
                      </w:r>
                    </w:p>
                    <w:p w14:paraId="27D62377"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1: </w:t>
                      </w:r>
                      <w:r w:rsidRPr="00AB7D49">
                        <w:rPr>
                          <w:rFonts w:eastAsia="Malgun Gothic"/>
                          <w:sz w:val="20"/>
                        </w:rPr>
                        <w:t>CQI is NOT calculated based on the output of CSI reconstruction part from the realistic channel estimation, including</w:t>
                      </w:r>
                    </w:p>
                    <w:p w14:paraId="5D1B4AF2"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1a: CQI is calculated based on target CSI with realistic channel measurement  </w:t>
                      </w:r>
                    </w:p>
                    <w:p w14:paraId="7B17010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1b: CQI is calculated based on target CSI with realistic channel measurement and potential adjustment </w:t>
                      </w:r>
                    </w:p>
                    <w:p w14:paraId="3C8F3E96"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1c: CQI is calculated based on legacy codebook</w:t>
                      </w:r>
                    </w:p>
                    <w:p w14:paraId="5E60E0A0" w14:textId="77777777" w:rsidR="00AB7D49" w:rsidRPr="00AB7D49" w:rsidRDefault="00AB7D49" w:rsidP="00794ACE">
                      <w:pPr>
                        <w:pStyle w:val="aff6"/>
                        <w:numPr>
                          <w:ilvl w:val="0"/>
                          <w:numId w:val="36"/>
                        </w:numPr>
                        <w:overflowPunct w:val="0"/>
                        <w:autoSpaceDE w:val="0"/>
                        <w:autoSpaceDN w:val="0"/>
                        <w:adjustRightInd w:val="0"/>
                        <w:spacing w:line="288" w:lineRule="auto"/>
                        <w:ind w:leftChars="0" w:hanging="357"/>
                        <w:contextualSpacing/>
                        <w:jc w:val="both"/>
                        <w:textAlignment w:val="baseline"/>
                        <w:rPr>
                          <w:rFonts w:eastAsia="Malgun Gothic"/>
                          <w:sz w:val="20"/>
                        </w:rPr>
                      </w:pPr>
                      <w:r w:rsidRPr="00AB7D49">
                        <w:rPr>
                          <w:rFonts w:eastAsia="Malgun Gothic"/>
                          <w:sz w:val="20"/>
                          <w:lang w:val="en-US"/>
                        </w:rPr>
                        <w:t xml:space="preserve">Option 2: </w:t>
                      </w:r>
                      <w:r w:rsidRPr="00AB7D49">
                        <w:rPr>
                          <w:rFonts w:eastAsia="Malgun Gothic"/>
                          <w:sz w:val="20"/>
                        </w:rPr>
                        <w:t>CQI is calculated based on the output of CSI reconstruction part from the realistic channel estimation, including</w:t>
                      </w:r>
                    </w:p>
                    <w:p w14:paraId="459635B0"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Option 2a: CQI is calculated based on CSI reconstruction output, if CSI reconstruction model is available at the UE and UE can perform reconstruction model inference with potential adjustment</w:t>
                      </w:r>
                    </w:p>
                    <w:p w14:paraId="2E96796E" w14:textId="77777777" w:rsidR="00AB7D49" w:rsidRPr="00AB7D49" w:rsidRDefault="00AB7D49" w:rsidP="00794ACE">
                      <w:pPr>
                        <w:pStyle w:val="aff6"/>
                        <w:numPr>
                          <w:ilvl w:val="2"/>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Note: CSI reconstruction part at the UE can be different comparing to the actual CSI reconstruction part used at the NW. </w:t>
                      </w:r>
                    </w:p>
                    <w:p w14:paraId="5DBD384B" w14:textId="77777777" w:rsidR="00AB7D49" w:rsidRPr="00AB7D49" w:rsidRDefault="00AB7D49" w:rsidP="00794ACE">
                      <w:pPr>
                        <w:pStyle w:val="aff6"/>
                        <w:numPr>
                          <w:ilvl w:val="1"/>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 xml:space="preserve">Option 2b: CQI is calculated using two stage approach, UE derive CQI using precoded CSI-RS transmitted with a reconstructed precoder.   </w:t>
                      </w:r>
                    </w:p>
                    <w:p w14:paraId="3F256C17" w14:textId="77777777" w:rsidR="00AB7D49" w:rsidRPr="00AB7D49" w:rsidRDefault="00AB7D49" w:rsidP="00794ACE">
                      <w:pPr>
                        <w:pStyle w:val="aff6"/>
                        <w:numPr>
                          <w:ilvl w:val="0"/>
                          <w:numId w:val="37"/>
                        </w:numPr>
                        <w:overflowPunct w:val="0"/>
                        <w:autoSpaceDE w:val="0"/>
                        <w:autoSpaceDN w:val="0"/>
                        <w:adjustRightInd w:val="0"/>
                        <w:spacing w:line="259" w:lineRule="auto"/>
                        <w:ind w:leftChars="0"/>
                        <w:textAlignment w:val="baseline"/>
                        <w:rPr>
                          <w:rFonts w:eastAsia="Malgun Gothic"/>
                          <w:sz w:val="20"/>
                          <w:lang w:val="en-US"/>
                        </w:rPr>
                      </w:pPr>
                      <w:r w:rsidRPr="00AB7D49">
                        <w:rPr>
                          <w:rFonts w:eastAsia="Malgun Gothic"/>
                          <w:sz w:val="20"/>
                          <w:lang w:val="en-US"/>
                        </w:rPr>
                        <w:t>Other options are not precluded</w:t>
                      </w:r>
                    </w:p>
                    <w:p w14:paraId="19B075D7"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 xml:space="preserve">Note1: feasibility of different options should be evaluated </w:t>
                      </w:r>
                    </w:p>
                    <w:p w14:paraId="21A57786"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Note2: Gap analyses between the UE side CQI calculation results and the NW side results, as well as the impact on the scheduling performance should be evaluated</w:t>
                      </w:r>
                    </w:p>
                    <w:p w14:paraId="63E70EEB" w14:textId="77777777" w:rsidR="00AB7D49" w:rsidRPr="00AB7D49" w:rsidRDefault="00AB7D49" w:rsidP="00794ACE">
                      <w:pPr>
                        <w:pStyle w:val="aff6"/>
                        <w:numPr>
                          <w:ilvl w:val="0"/>
                          <w:numId w:val="37"/>
                        </w:numPr>
                        <w:overflowPunct w:val="0"/>
                        <w:autoSpaceDE w:val="0"/>
                        <w:autoSpaceDN w:val="0"/>
                        <w:adjustRightInd w:val="0"/>
                        <w:spacing w:line="288" w:lineRule="auto"/>
                        <w:ind w:leftChars="0"/>
                        <w:jc w:val="both"/>
                        <w:textAlignment w:val="baseline"/>
                        <w:rPr>
                          <w:rFonts w:eastAsia="Malgun Gothic"/>
                          <w:sz w:val="20"/>
                        </w:rPr>
                      </w:pPr>
                      <w:r w:rsidRPr="00AB7D49">
                        <w:rPr>
                          <w:rFonts w:eastAsia="Malgun Gothic"/>
                          <w:sz w:val="20"/>
                        </w:rPr>
                        <w:t>Note3: Complexity of CQI calculation needs to be evaluated, including the computing complexity and potential RS/signaling overhead</w:t>
                      </w:r>
                    </w:p>
                  </w:txbxContent>
                </v:textbox>
                <w10:anchorlock/>
              </v:shape>
            </w:pict>
          </mc:Fallback>
        </mc:AlternateContent>
      </w:r>
    </w:p>
    <w:p w14:paraId="7DC492D6" w14:textId="7081B6A1" w:rsidR="00AB7D49" w:rsidRDefault="00AB7D49" w:rsidP="00AB7D49">
      <w:pPr>
        <w:spacing w:before="240" w:afterLines="50" w:after="120"/>
        <w:jc w:val="both"/>
        <w:rPr>
          <w:sz w:val="22"/>
          <w:szCs w:val="22"/>
        </w:rPr>
      </w:pPr>
      <w:r>
        <w:rPr>
          <w:sz w:val="22"/>
          <w:szCs w:val="22"/>
        </w:rPr>
        <w:t>Option</w:t>
      </w:r>
      <w:r w:rsidR="00B14F5D">
        <w:rPr>
          <w:sz w:val="22"/>
          <w:szCs w:val="22"/>
        </w:rPr>
        <w:t xml:space="preserve"> </w:t>
      </w:r>
      <w:r>
        <w:rPr>
          <w:sz w:val="22"/>
          <w:szCs w:val="22"/>
        </w:rPr>
        <w:t xml:space="preserve">1a is the simplest approach to calculate CQI based on the target CSI. The drawback of this approach is that the calculated CQI could be exaggerated due to the gap between the target CSI and </w:t>
      </w:r>
      <w:r w:rsidR="001F5FD7">
        <w:rPr>
          <w:sz w:val="22"/>
          <w:szCs w:val="22"/>
        </w:rPr>
        <w:t xml:space="preserve">the </w:t>
      </w:r>
      <w:r>
        <w:rPr>
          <w:sz w:val="22"/>
          <w:szCs w:val="22"/>
        </w:rPr>
        <w:t xml:space="preserve">reconstructed CSI. The same issue exists in Option 1b and Option 1c. On the other hand, Option 2a and Option 2b can provide the CQI calculated based on the reconstructed CSI. However, Option 2a requires the additional processing and additional model only for </w:t>
      </w:r>
      <w:r w:rsidR="001F5FD7">
        <w:rPr>
          <w:sz w:val="22"/>
          <w:szCs w:val="22"/>
        </w:rPr>
        <w:t xml:space="preserve">the </w:t>
      </w:r>
      <w:r>
        <w:rPr>
          <w:sz w:val="22"/>
          <w:szCs w:val="22"/>
        </w:rPr>
        <w:t>CQI calculation, and Option 2b results in the large latency to obtain the CQI. Thus, all Options have pros and cons.</w:t>
      </w:r>
    </w:p>
    <w:p w14:paraId="77A2E713" w14:textId="4DF1A9C0" w:rsidR="00AB7D49" w:rsidRDefault="00AB7D49" w:rsidP="00AB7D49">
      <w:pPr>
        <w:spacing w:afterLines="50" w:after="120"/>
        <w:jc w:val="both"/>
        <w:rPr>
          <w:sz w:val="22"/>
          <w:szCs w:val="22"/>
        </w:rPr>
      </w:pPr>
      <w:r>
        <w:rPr>
          <w:sz w:val="22"/>
          <w:szCs w:val="22"/>
        </w:rPr>
        <w:t xml:space="preserve">If the accurate CQI is obtained, the proper MCS can be selected. However, CQI is not the only reference for the MCS selection. For example, HARQ-ACK mechanism can help MCS selection via closed-loop mechanism. Hence, the accurate CQI is not </w:t>
      </w:r>
      <w:r w:rsidR="001F5FD7">
        <w:rPr>
          <w:sz w:val="22"/>
          <w:szCs w:val="22"/>
        </w:rPr>
        <w:t>essential in the operation. A</w:t>
      </w:r>
      <w:r>
        <w:rPr>
          <w:sz w:val="22"/>
          <w:szCs w:val="22"/>
        </w:rPr>
        <w:t xml:space="preserve">s long as </w:t>
      </w:r>
      <w:r w:rsidR="001F5FD7">
        <w:rPr>
          <w:sz w:val="22"/>
          <w:szCs w:val="22"/>
        </w:rPr>
        <w:t xml:space="preserve">reported CQI can be </w:t>
      </w:r>
      <w:r>
        <w:rPr>
          <w:sz w:val="22"/>
          <w:szCs w:val="22"/>
        </w:rPr>
        <w:t>useful as the rough reference for MCS selection</w:t>
      </w:r>
      <w:r w:rsidR="001F5FD7">
        <w:rPr>
          <w:sz w:val="22"/>
          <w:szCs w:val="22"/>
        </w:rPr>
        <w:t>, it is sufficient from the operation perspective</w:t>
      </w:r>
      <w:r>
        <w:rPr>
          <w:sz w:val="22"/>
          <w:szCs w:val="22"/>
        </w:rPr>
        <w:t xml:space="preserve">. </w:t>
      </w:r>
      <w:r w:rsidR="009549BC">
        <w:rPr>
          <w:sz w:val="22"/>
          <w:szCs w:val="22"/>
        </w:rPr>
        <w:t xml:space="preserve">Also, the simulation results show that CQI based on the target CSI provides almost the same performance as CQI based on the reconstructed CSI in our companion contribution [3]. </w:t>
      </w:r>
      <w:r>
        <w:rPr>
          <w:sz w:val="22"/>
          <w:szCs w:val="22"/>
        </w:rPr>
        <w:t>From th</w:t>
      </w:r>
      <w:r w:rsidR="009549BC">
        <w:rPr>
          <w:sz w:val="22"/>
          <w:szCs w:val="22"/>
        </w:rPr>
        <w:t>ese</w:t>
      </w:r>
      <w:r>
        <w:rPr>
          <w:sz w:val="22"/>
          <w:szCs w:val="22"/>
        </w:rPr>
        <w:t xml:space="preserve"> point of view, Option 1a seems sufficient enough as CQI for CSI compression. </w:t>
      </w:r>
    </w:p>
    <w:p w14:paraId="6BD70F49" w14:textId="5E1B6D10" w:rsidR="00AB7D49" w:rsidRPr="002F20F6"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4D198B">
        <w:rPr>
          <w:rFonts w:eastAsia="游明朝"/>
          <w:b/>
          <w:sz w:val="22"/>
          <w:szCs w:val="22"/>
          <w:u w:val="single"/>
        </w:rPr>
        <w:t>2</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12BC9E00" w14:textId="400BE52C" w:rsidR="00AB7D49" w:rsidRDefault="00AB7D49" w:rsidP="00AB7D49">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4D198B">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2363ADD7" w14:textId="77777777" w:rsidR="00AB412B" w:rsidRDefault="00AB412B" w:rsidP="00AB7D49">
      <w:pPr>
        <w:spacing w:afterLines="50" w:after="120"/>
        <w:rPr>
          <w:rFonts w:eastAsia="游明朝"/>
          <w:b/>
          <w:sz w:val="22"/>
          <w:szCs w:val="22"/>
        </w:rPr>
      </w:pPr>
    </w:p>
    <w:p w14:paraId="5645318E" w14:textId="55F33E4B" w:rsidR="00AB7D49" w:rsidRPr="00AB7D49" w:rsidRDefault="00AB7D49" w:rsidP="00AB7D49">
      <w:pPr>
        <w:pStyle w:val="2"/>
        <w:numPr>
          <w:ilvl w:val="2"/>
          <w:numId w:val="6"/>
        </w:numPr>
        <w:spacing w:before="240"/>
        <w:jc w:val="both"/>
        <w:rPr>
          <w:b/>
          <w:bCs/>
          <w:sz w:val="22"/>
          <w:szCs w:val="22"/>
          <w:lang w:val="en-US"/>
        </w:rPr>
      </w:pPr>
      <w:r>
        <w:rPr>
          <w:b/>
          <w:bCs/>
          <w:sz w:val="22"/>
          <w:szCs w:val="22"/>
          <w:lang w:val="en-US"/>
        </w:rPr>
        <w:t>Channel for CSI reporting</w:t>
      </w:r>
    </w:p>
    <w:p w14:paraId="378B026F" w14:textId="08953F7A" w:rsidR="00AB7D49" w:rsidRDefault="00AB7D49" w:rsidP="00AB7D49">
      <w:pPr>
        <w:spacing w:afterLines="50" w:after="120"/>
        <w:jc w:val="both"/>
        <w:rPr>
          <w:sz w:val="22"/>
          <w:szCs w:val="22"/>
        </w:rPr>
      </w:pPr>
      <w:r>
        <w:rPr>
          <w:sz w:val="22"/>
          <w:szCs w:val="22"/>
        </w:rPr>
        <w:t xml:space="preserve">In the existing 5G NR framework, subband type II codebook can be reported only on PUSCH due to the </w:t>
      </w:r>
      <w:r w:rsidR="001F5FD7">
        <w:rPr>
          <w:sz w:val="22"/>
          <w:szCs w:val="22"/>
        </w:rPr>
        <w:t xml:space="preserve">expected </w:t>
      </w:r>
      <w:r>
        <w:rPr>
          <w:sz w:val="22"/>
          <w:szCs w:val="22"/>
        </w:rPr>
        <w:t xml:space="preserve">overhead. Even though CSI compression can reduce the signalling overhead, the signalling overhead is expected to be larger than wideband type II codebook. Therefore, it is reasonable to reuse the same constraint as subband type II codebook about channel for CSI reporting. </w:t>
      </w:r>
    </w:p>
    <w:p w14:paraId="43D0C76C" w14:textId="7D62B5A1" w:rsidR="00AB7D49" w:rsidRDefault="00AB7D49" w:rsidP="00AB7D49">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sidR="004D198B">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subband type II codebook.</w:t>
      </w:r>
    </w:p>
    <w:p w14:paraId="4EDED148" w14:textId="77777777" w:rsidR="00AB412B" w:rsidRDefault="00AB412B" w:rsidP="00AB7D49">
      <w:pPr>
        <w:spacing w:afterLines="50" w:after="120"/>
        <w:rPr>
          <w:rFonts w:eastAsia="游明朝"/>
          <w:b/>
          <w:sz w:val="22"/>
          <w:szCs w:val="22"/>
        </w:rPr>
      </w:pPr>
    </w:p>
    <w:p w14:paraId="15B16FEE" w14:textId="2A4BB59B" w:rsidR="00B42F67" w:rsidRPr="00B42F67" w:rsidRDefault="00B91413" w:rsidP="00B42F67">
      <w:pPr>
        <w:pStyle w:val="2"/>
        <w:numPr>
          <w:ilvl w:val="2"/>
          <w:numId w:val="6"/>
        </w:numPr>
        <w:spacing w:before="240"/>
        <w:jc w:val="both"/>
        <w:rPr>
          <w:b/>
          <w:bCs/>
          <w:sz w:val="22"/>
          <w:szCs w:val="22"/>
          <w:lang w:val="en-US"/>
        </w:rPr>
      </w:pPr>
      <w:r>
        <w:rPr>
          <w:rFonts w:hint="eastAsia"/>
          <w:b/>
          <w:bCs/>
          <w:sz w:val="22"/>
          <w:szCs w:val="22"/>
          <w:lang w:val="en-US"/>
        </w:rPr>
        <w:lastRenderedPageBreak/>
        <w:t>C</w:t>
      </w:r>
      <w:r>
        <w:rPr>
          <w:b/>
          <w:bCs/>
          <w:sz w:val="22"/>
          <w:szCs w:val="22"/>
          <w:lang w:val="en-US"/>
        </w:rPr>
        <w:t>SI processing unit</w:t>
      </w:r>
    </w:p>
    <w:p w14:paraId="5EEA72C5" w14:textId="5D8C83DC" w:rsidR="00B42F67" w:rsidRDefault="00B42F67" w:rsidP="00B42F67">
      <w:pPr>
        <w:rPr>
          <w:sz w:val="22"/>
          <w:szCs w:val="22"/>
          <w:lang w:val="en-US"/>
        </w:rPr>
      </w:pPr>
      <w:r>
        <w:rPr>
          <w:sz w:val="22"/>
          <w:szCs w:val="22"/>
          <w:lang w:val="en-US"/>
        </w:rPr>
        <w:t>The processing burden is different according to the activated model. If the model requir</w:t>
      </w:r>
      <w:r w:rsidR="00B6511C">
        <w:rPr>
          <w:sz w:val="22"/>
          <w:szCs w:val="22"/>
          <w:lang w:val="en-US"/>
        </w:rPr>
        <w:t>es</w:t>
      </w:r>
      <w:r>
        <w:rPr>
          <w:sz w:val="22"/>
          <w:szCs w:val="22"/>
          <w:lang w:val="en-US"/>
        </w:rPr>
        <w:t xml:space="preserve"> a large number of computational operations, </w:t>
      </w:r>
      <w:r w:rsidR="00057409">
        <w:rPr>
          <w:sz w:val="22"/>
          <w:szCs w:val="22"/>
          <w:lang w:val="en-US"/>
        </w:rPr>
        <w:t>a</w:t>
      </w:r>
      <w:r>
        <w:rPr>
          <w:sz w:val="22"/>
          <w:szCs w:val="22"/>
          <w:lang w:val="en-US"/>
        </w:rPr>
        <w:t xml:space="preserve"> large number of occupied CSI processing units should be considered in CSI processing criteria calculation. If not, the small number should be assigned to </w:t>
      </w:r>
      <w:r w:rsidR="00057409">
        <w:rPr>
          <w:sz w:val="22"/>
          <w:szCs w:val="22"/>
          <w:lang w:val="en-US"/>
        </w:rPr>
        <w:t xml:space="preserve">the reporting of </w:t>
      </w:r>
      <w:r>
        <w:rPr>
          <w:sz w:val="22"/>
          <w:szCs w:val="22"/>
          <w:lang w:val="en-US"/>
        </w:rPr>
        <w:t>that model inference</w:t>
      </w:r>
      <w:r w:rsidR="00057409">
        <w:rPr>
          <w:sz w:val="22"/>
          <w:szCs w:val="22"/>
          <w:lang w:val="en-US"/>
        </w:rPr>
        <w:t xml:space="preserve"> results</w:t>
      </w:r>
      <w:r>
        <w:rPr>
          <w:sz w:val="22"/>
          <w:szCs w:val="22"/>
          <w:lang w:val="en-US"/>
        </w:rPr>
        <w:t xml:space="preserve">. To match the actual processing burden, it is better to study reporting the occupied CSI processing unit value per model ID or functionality. </w:t>
      </w:r>
    </w:p>
    <w:p w14:paraId="4500D07E" w14:textId="792B80B4" w:rsidR="00B42F67" w:rsidRDefault="00B42F67" w:rsidP="00B42F67">
      <w:pPr>
        <w:spacing w:before="240"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4D198B">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w:t>
      </w:r>
      <w:r w:rsidR="00E131CD">
        <w:rPr>
          <w:rFonts w:eastAsia="游明朝"/>
          <w:b/>
          <w:sz w:val="22"/>
          <w:szCs w:val="22"/>
        </w:rPr>
        <w:t>Consider</w:t>
      </w:r>
      <w:r w:rsidRPr="00B42F67">
        <w:rPr>
          <w:rFonts w:eastAsia="游明朝"/>
          <w:b/>
          <w:sz w:val="22"/>
          <w:szCs w:val="22"/>
        </w:rPr>
        <w:t xml:space="preserve"> reporting the required C</w:t>
      </w:r>
      <w:r>
        <w:rPr>
          <w:rFonts w:eastAsia="游明朝"/>
          <w:b/>
          <w:sz w:val="22"/>
          <w:szCs w:val="22"/>
        </w:rPr>
        <w:t>SI processing unit</w:t>
      </w:r>
      <w:r w:rsidRPr="00B42F67">
        <w:rPr>
          <w:rFonts w:eastAsia="游明朝"/>
          <w:b/>
          <w:sz w:val="22"/>
          <w:szCs w:val="22"/>
        </w:rPr>
        <w:t xml:space="preserve"> value of CSI calculation per model ID or functionality</w:t>
      </w:r>
      <w:r>
        <w:rPr>
          <w:rFonts w:eastAsia="游明朝" w:hint="eastAsia"/>
          <w:b/>
          <w:sz w:val="22"/>
          <w:szCs w:val="22"/>
        </w:rPr>
        <w:t>.</w:t>
      </w:r>
    </w:p>
    <w:p w14:paraId="14F561EB" w14:textId="77777777" w:rsidR="00AB412B" w:rsidRPr="00B42F67" w:rsidRDefault="00AB412B" w:rsidP="00B42F67">
      <w:pPr>
        <w:spacing w:before="240" w:afterLines="50" w:after="120"/>
        <w:rPr>
          <w:rFonts w:eastAsia="游明朝"/>
          <w:b/>
          <w:sz w:val="22"/>
          <w:szCs w:val="22"/>
        </w:rPr>
      </w:pPr>
    </w:p>
    <w:p w14:paraId="65C1D0CE" w14:textId="24DBD1A1" w:rsidR="00B91413" w:rsidRPr="00B91413" w:rsidRDefault="00B91413" w:rsidP="00B91413">
      <w:pPr>
        <w:pStyle w:val="2"/>
        <w:numPr>
          <w:ilvl w:val="2"/>
          <w:numId w:val="6"/>
        </w:numPr>
        <w:spacing w:before="240"/>
        <w:jc w:val="both"/>
        <w:rPr>
          <w:b/>
          <w:bCs/>
          <w:sz w:val="22"/>
          <w:szCs w:val="22"/>
          <w:lang w:val="en-US"/>
        </w:rPr>
      </w:pPr>
      <w:r>
        <w:rPr>
          <w:b/>
          <w:bCs/>
          <w:sz w:val="22"/>
          <w:szCs w:val="22"/>
          <w:lang w:val="en-US"/>
        </w:rPr>
        <w:t>CSI omission</w:t>
      </w:r>
    </w:p>
    <w:p w14:paraId="54698C0A" w14:textId="72AB7C77" w:rsidR="00B42F67" w:rsidRPr="00B42F67" w:rsidRDefault="00B42F67" w:rsidP="00B42F67">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113</w:t>
      </w:r>
      <w:r w:rsidRPr="00E7003B">
        <w:rPr>
          <w:rFonts w:eastAsiaTheme="minorEastAsia"/>
          <w:sz w:val="22"/>
          <w:szCs w:val="22"/>
          <w:lang w:val="en-US"/>
        </w:rPr>
        <w:t xml:space="preserve"> meeting, </w:t>
      </w:r>
      <w:r>
        <w:rPr>
          <w:rFonts w:eastAsiaTheme="minorEastAsia"/>
          <w:sz w:val="22"/>
          <w:szCs w:val="22"/>
          <w:lang w:val="en-US"/>
        </w:rPr>
        <w:t xml:space="preserve">the agreement regarding part 1 CSI and part 2 CSI for CSI compression was </w:t>
      </w:r>
      <w:r w:rsidR="00B6511C">
        <w:rPr>
          <w:rFonts w:eastAsiaTheme="minorEastAsia"/>
          <w:sz w:val="22"/>
          <w:szCs w:val="22"/>
          <w:lang w:val="en-US"/>
        </w:rPr>
        <w:t xml:space="preserve">made </w:t>
      </w:r>
      <w:r>
        <w:rPr>
          <w:rFonts w:eastAsiaTheme="minorEastAsia"/>
          <w:sz w:val="22"/>
          <w:szCs w:val="22"/>
          <w:lang w:val="en-US"/>
        </w:rPr>
        <w:t>[</w:t>
      </w:r>
      <w:r w:rsidR="00057409">
        <w:rPr>
          <w:rFonts w:eastAsiaTheme="minorEastAsia"/>
          <w:sz w:val="22"/>
          <w:szCs w:val="22"/>
          <w:lang w:val="en-US"/>
        </w:rPr>
        <w:t>5</w:t>
      </w:r>
      <w:r>
        <w:rPr>
          <w:rFonts w:eastAsiaTheme="minorEastAsia"/>
          <w:sz w:val="22"/>
          <w:szCs w:val="22"/>
          <w:lang w:val="en-US"/>
        </w:rPr>
        <w:t>].</w:t>
      </w:r>
    </w:p>
    <w:p w14:paraId="5A4ECD91" w14:textId="77777777" w:rsidR="00B42F67" w:rsidRDefault="00B42F67" w:rsidP="00B42F67">
      <w:pPr>
        <w:spacing w:before="240" w:afterLines="50" w:after="120"/>
        <w:jc w:val="both"/>
        <w:rPr>
          <w:sz w:val="22"/>
          <w:szCs w:val="22"/>
        </w:rPr>
      </w:pPr>
      <w:r w:rsidRPr="003F5DCB">
        <w:rPr>
          <w:rFonts w:eastAsia="SimSun"/>
          <w:noProof/>
        </w:rPr>
        <mc:AlternateContent>
          <mc:Choice Requires="wps">
            <w:drawing>
              <wp:inline distT="0" distB="0" distL="0" distR="0" wp14:anchorId="673CFD68" wp14:editId="3A17B0A5">
                <wp:extent cx="6332220" cy="3885565"/>
                <wp:effectExtent l="0" t="0" r="11430" b="19685"/>
                <wp:docPr id="2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85565"/>
                        </a:xfrm>
                        <a:prstGeom prst="rect">
                          <a:avLst/>
                        </a:prstGeom>
                        <a:solidFill>
                          <a:srgbClr val="FFFFFF"/>
                        </a:solidFill>
                        <a:ln w="9525">
                          <a:solidFill>
                            <a:srgbClr val="000000"/>
                          </a:solidFill>
                          <a:miter lim="800000"/>
                          <a:headEnd/>
                          <a:tailEnd/>
                        </a:ln>
                      </wps:spPr>
                      <wps:txbx>
                        <w:txbxContent>
                          <w:p w14:paraId="65DF82A9" w14:textId="77777777" w:rsidR="00B42F67" w:rsidRPr="00B42F67" w:rsidRDefault="00B42F67" w:rsidP="00B42F67">
                            <w:pPr>
                              <w:rPr>
                                <w:rFonts w:ascii="Times" w:eastAsia="DengXian" w:hAnsi="Times"/>
                                <w:sz w:val="20"/>
                                <w:szCs w:val="24"/>
                                <w:highlight w:val="green"/>
                                <w:lang w:eastAsia="zh-CN"/>
                              </w:rPr>
                            </w:pPr>
                            <w:r w:rsidRPr="00B42F67">
                              <w:rPr>
                                <w:rFonts w:ascii="Times" w:eastAsia="DengXian" w:hAnsi="Times"/>
                                <w:sz w:val="20"/>
                                <w:szCs w:val="24"/>
                                <w:highlight w:val="green"/>
                                <w:lang w:eastAsia="zh-CN"/>
                              </w:rPr>
                              <w:t>Agreement</w:t>
                            </w:r>
                          </w:p>
                          <w:p w14:paraId="31777DA7" w14:textId="60F035D1" w:rsidR="00B42F67" w:rsidRPr="00B42F67" w:rsidRDefault="00B42F67" w:rsidP="00B42F67">
                            <w:pPr>
                              <w:tabs>
                                <w:tab w:val="left" w:pos="990"/>
                              </w:tabs>
                              <w:jc w:val="both"/>
                              <w:rPr>
                                <w:rFonts w:ascii="Times" w:eastAsia="DengXian" w:hAnsi="Times"/>
                                <w:sz w:val="20"/>
                                <w:szCs w:val="24"/>
                                <w:lang w:eastAsia="zh-CN"/>
                              </w:rPr>
                            </w:pPr>
                            <w:r w:rsidRPr="00B42F67">
                              <w:rPr>
                                <w:rFonts w:ascii="Times" w:eastAsia="DengXian" w:hAnsi="Times"/>
                                <w:sz w:val="20"/>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r>
                              <w:rPr>
                                <w:rFonts w:ascii="Times" w:eastAsia="DengXian" w:hAnsi="Times"/>
                                <w:sz w:val="20"/>
                                <w:szCs w:val="24"/>
                                <w:lang w:eastAsia="zh-CN"/>
                              </w:rPr>
                              <w:t>.</w:t>
                            </w:r>
                          </w:p>
                        </w:txbxContent>
                      </wps:txbx>
                      <wps:bodyPr rot="0" vert="horz" wrap="square" lIns="91440" tIns="45720" rIns="91440" bIns="45720" anchor="t" anchorCtr="0">
                        <a:spAutoFit/>
                      </wps:bodyPr>
                    </wps:wsp>
                  </a:graphicData>
                </a:graphic>
              </wp:inline>
            </w:drawing>
          </mc:Choice>
          <mc:Fallback>
            <w:pict>
              <v:shape w14:anchorId="673CFD68" id="_x0000_s1034" type="#_x0000_t202" style="width:498.6pt;height:3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">
                <v:textbox style="mso-fit-shape-to-text:t">
                  <w:txbxContent>
                    <w:p w14:paraId="65DF82A9" w14:textId="77777777" w:rsidR="00B42F67" w:rsidRPr="00B42F67" w:rsidRDefault="00B42F67" w:rsidP="00B42F67">
                      <w:pPr>
                        <w:rPr>
                          <w:rFonts w:ascii="Times" w:eastAsia="DengXian" w:hAnsi="Times"/>
                          <w:sz w:val="20"/>
                          <w:szCs w:val="24"/>
                          <w:highlight w:val="green"/>
                          <w:lang w:eastAsia="zh-CN"/>
                        </w:rPr>
                      </w:pPr>
                      <w:r w:rsidRPr="00B42F67">
                        <w:rPr>
                          <w:rFonts w:ascii="Times" w:eastAsia="DengXian" w:hAnsi="Times"/>
                          <w:sz w:val="20"/>
                          <w:szCs w:val="24"/>
                          <w:highlight w:val="green"/>
                          <w:lang w:eastAsia="zh-CN"/>
                        </w:rPr>
                        <w:t>Agreement</w:t>
                      </w:r>
                    </w:p>
                    <w:p w14:paraId="31777DA7" w14:textId="60F035D1" w:rsidR="00B42F67" w:rsidRPr="00B42F67" w:rsidRDefault="00B42F67" w:rsidP="00B42F67">
                      <w:pPr>
                        <w:tabs>
                          <w:tab w:val="left" w:pos="990"/>
                        </w:tabs>
                        <w:jc w:val="both"/>
                        <w:rPr>
                          <w:rFonts w:ascii="Times" w:eastAsia="DengXian" w:hAnsi="Times"/>
                          <w:sz w:val="20"/>
                          <w:szCs w:val="24"/>
                          <w:lang w:eastAsia="zh-CN"/>
                        </w:rPr>
                      </w:pPr>
                      <w:r w:rsidRPr="00B42F67">
                        <w:rPr>
                          <w:rFonts w:ascii="Times" w:eastAsia="DengXian" w:hAnsi="Times"/>
                          <w:sz w:val="20"/>
                          <w:szCs w:val="24"/>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r>
                        <w:rPr>
                          <w:rFonts w:ascii="Times" w:eastAsia="DengXian" w:hAnsi="Times"/>
                          <w:sz w:val="20"/>
                          <w:szCs w:val="24"/>
                          <w:lang w:eastAsia="zh-CN"/>
                        </w:rPr>
                        <w:t>.</w:t>
                      </w:r>
                    </w:p>
                  </w:txbxContent>
                </v:textbox>
                <w10:anchorlock/>
              </v:shape>
            </w:pict>
          </mc:Fallback>
        </mc:AlternateContent>
      </w:r>
    </w:p>
    <w:p w14:paraId="0672FA52" w14:textId="72C22B87" w:rsidR="00B42F67" w:rsidRDefault="00B42F67" w:rsidP="00B42F67">
      <w:pPr>
        <w:spacing w:afterLines="50" w:after="120"/>
        <w:jc w:val="both"/>
        <w:rPr>
          <w:sz w:val="22"/>
          <w:szCs w:val="22"/>
        </w:rPr>
      </w:pPr>
      <w:r>
        <w:rPr>
          <w:sz w:val="22"/>
          <w:szCs w:val="22"/>
        </w:rPr>
        <w:t xml:space="preserve">Unless no technical issue is observed, reusing the existing CSI omission mechanism within part 2 CSI should be considered as starting point from Proposal </w:t>
      </w:r>
      <w:r w:rsidR="004D198B">
        <w:rPr>
          <w:sz w:val="22"/>
          <w:szCs w:val="22"/>
        </w:rPr>
        <w:t>3</w:t>
      </w:r>
      <w:r>
        <w:rPr>
          <w:sz w:val="22"/>
          <w:szCs w:val="22"/>
        </w:rPr>
        <w:t xml:space="preserve">. In the legacy CSI reporting, </w:t>
      </w:r>
      <w:r w:rsidR="00057409">
        <w:rPr>
          <w:sz w:val="22"/>
          <w:szCs w:val="22"/>
        </w:rPr>
        <w:t>g</w:t>
      </w:r>
      <w:r>
        <w:rPr>
          <w:sz w:val="22"/>
          <w:szCs w:val="22"/>
        </w:rPr>
        <w:t>roup</w:t>
      </w:r>
      <w:r w:rsidR="00057409">
        <w:rPr>
          <w:sz w:val="22"/>
          <w:szCs w:val="22"/>
        </w:rPr>
        <w:t xml:space="preserve"> </w:t>
      </w:r>
      <w:r>
        <w:rPr>
          <w:sz w:val="22"/>
          <w:szCs w:val="22"/>
        </w:rPr>
        <w:t>1 and group 2 in the priority reporting levels for part 2 CSI is determined according to the layer. This principle cannot be applied for rank common models or rank specific models, since those models compress CSI over layers and the compressed bits are not dividable</w:t>
      </w:r>
      <w:r w:rsidR="00057409">
        <w:rPr>
          <w:sz w:val="22"/>
          <w:szCs w:val="22"/>
        </w:rPr>
        <w:t xml:space="preserve"> between layers</w:t>
      </w:r>
      <w:r>
        <w:rPr>
          <w:sz w:val="22"/>
          <w:szCs w:val="22"/>
        </w:rPr>
        <w:t>. On the other hand, the compression is conducted per layer for layer common models and layer specific model. As the same principle can be reused at least for layer common models and layer specific models, l</w:t>
      </w:r>
      <w:r w:rsidRPr="00B42F67">
        <w:rPr>
          <w:sz w:val="22"/>
          <w:szCs w:val="22"/>
        </w:rPr>
        <w:t>ayer-based priority rule can be considered</w:t>
      </w:r>
      <w:r>
        <w:rPr>
          <w:sz w:val="22"/>
          <w:szCs w:val="22"/>
        </w:rPr>
        <w:t xml:space="preserve"> as baseline</w:t>
      </w:r>
      <w:r w:rsidRPr="00B42F67">
        <w:rPr>
          <w:sz w:val="22"/>
          <w:szCs w:val="22"/>
        </w:rPr>
        <w:t xml:space="preserve"> for layer specific and layer common model</w:t>
      </w:r>
      <w:r>
        <w:rPr>
          <w:sz w:val="22"/>
          <w:szCs w:val="22"/>
        </w:rPr>
        <w:t>.</w:t>
      </w:r>
    </w:p>
    <w:p w14:paraId="39C53C45" w14:textId="51587A30" w:rsidR="00B91413" w:rsidRDefault="00B42F67" w:rsidP="00B42F67">
      <w:pPr>
        <w:spacing w:before="240"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sidR="004D198B">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Consider layer-based priority reporting levels as baseline at least for layer specific model and layer common model for CSI compression. </w:t>
      </w:r>
    </w:p>
    <w:p w14:paraId="4A545B7A" w14:textId="77777777" w:rsidR="00AB412B" w:rsidRPr="00B42F67" w:rsidRDefault="00AB412B" w:rsidP="00B42F67">
      <w:pPr>
        <w:spacing w:before="240" w:afterLines="50" w:after="120"/>
        <w:rPr>
          <w:sz w:val="22"/>
          <w:szCs w:val="22"/>
        </w:rPr>
      </w:pPr>
    </w:p>
    <w:p w14:paraId="57124448" w14:textId="75645334" w:rsidR="00B91413" w:rsidRPr="00B91413" w:rsidRDefault="00B91413" w:rsidP="00B91413">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Pr>
          <w:rFonts w:eastAsia="ＭＳ 明朝"/>
          <w:b/>
          <w:bCs/>
          <w:szCs w:val="24"/>
          <w:lang w:val="en-US"/>
        </w:rPr>
        <w:t>CSI prediction</w:t>
      </w:r>
    </w:p>
    <w:p w14:paraId="597CABC4" w14:textId="49B41729" w:rsidR="00B91413" w:rsidRDefault="00B91413" w:rsidP="00B91413">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Pr>
          <w:rFonts w:eastAsiaTheme="minorEastAsia"/>
          <w:sz w:val="22"/>
          <w:szCs w:val="22"/>
          <w:lang w:val="en-US"/>
        </w:rPr>
        <w:t>100</w:t>
      </w:r>
      <w:r w:rsidRPr="00E7003B">
        <w:rPr>
          <w:rFonts w:eastAsiaTheme="minorEastAsia"/>
          <w:sz w:val="22"/>
          <w:szCs w:val="22"/>
          <w:lang w:val="en-US"/>
        </w:rPr>
        <w:t xml:space="preserve"> meeting, </w:t>
      </w:r>
      <w:r>
        <w:rPr>
          <w:rFonts w:eastAsiaTheme="minorEastAsia"/>
          <w:sz w:val="22"/>
          <w:szCs w:val="22"/>
          <w:lang w:val="en-US"/>
        </w:rPr>
        <w:t>it was agreed that RAN WGs study specification impacts of CSI prediction regarding data collection procedures and monitoring procedures as follows [</w:t>
      </w:r>
      <w:r w:rsidR="004D198B">
        <w:rPr>
          <w:rFonts w:eastAsiaTheme="minorEastAsia"/>
          <w:sz w:val="22"/>
          <w:szCs w:val="22"/>
          <w:lang w:val="en-US"/>
        </w:rPr>
        <w:t>9</w:t>
      </w:r>
      <w:r>
        <w:rPr>
          <w:rFonts w:eastAsiaTheme="minorEastAsia"/>
          <w:sz w:val="22"/>
          <w:szCs w:val="22"/>
          <w:lang w:val="en-US"/>
        </w:rPr>
        <w:t>].</w:t>
      </w:r>
    </w:p>
    <w:p w14:paraId="438AA09A" w14:textId="7596FA9E" w:rsidR="00B91413" w:rsidRDefault="00B9141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3C197470" wp14:editId="686D5032">
                <wp:extent cx="6332220" cy="3885565"/>
                <wp:effectExtent l="0" t="0" r="11430" b="1968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885565"/>
                        </a:xfrm>
                        <a:prstGeom prst="rect">
                          <a:avLst/>
                        </a:prstGeom>
                        <a:solidFill>
                          <a:srgbClr val="FFFFFF"/>
                        </a:solidFill>
                        <a:ln w="9525">
                          <a:solidFill>
                            <a:srgbClr val="000000"/>
                          </a:solidFill>
                          <a:miter lim="800000"/>
                          <a:headEnd/>
                          <a:tailEnd/>
                        </a:ln>
                      </wps:spPr>
                      <wps:txbx>
                        <w:txbxContent>
                          <w:p w14:paraId="38401521" w14:textId="77777777" w:rsidR="00B91413" w:rsidRPr="00AB7D49" w:rsidRDefault="00B91413" w:rsidP="00B91413">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36AC728F" w14:textId="55B97341"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RAN tasks RAN WGs to study a subset of the specification impacts of CSI prediction limited to the following aspects:</w:t>
                            </w:r>
                          </w:p>
                          <w:p w14:paraId="10B39864"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data collection procedures reusing as much as possible what is defined for UE side use cases</w:t>
                            </w:r>
                          </w:p>
                          <w:p w14:paraId="54E9FB5C"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monitoring procedure and associated fallback mechanism to legacy CSI reporting</w:t>
                            </w:r>
                          </w:p>
                          <w:p w14:paraId="0DB86212" w14:textId="54F537D5"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The RAN WGs spec impact work on this use case shall not affect progress on the on-going work for other use cases.</w:t>
                            </w:r>
                          </w:p>
                        </w:txbxContent>
                      </wps:txbx>
                      <wps:bodyPr rot="0" vert="horz" wrap="square" lIns="91440" tIns="45720" rIns="91440" bIns="45720" anchor="t" anchorCtr="0">
                        <a:spAutoFit/>
                      </wps:bodyPr>
                    </wps:wsp>
                  </a:graphicData>
                </a:graphic>
              </wp:inline>
            </w:drawing>
          </mc:Choice>
          <mc:Fallback>
            <w:pict>
              <v:shapetype w14:anchorId="3C197470" id="_x0000_t202" coordsize="21600,21600" o:spt="202" path="m,l,21600r21600,l21600,xe">
                <v:stroke joinstyle="miter"/>
                <v:path gradientshapeok="t" o:connecttype="rect"/>
              </v:shapetype>
              <v:shape id="_x0000_s1035" type="#_x0000_t202" style="width:498.6pt;height:3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">
                <v:textbox style="mso-fit-shape-to-text:t">
                  <w:txbxContent>
                    <w:p w14:paraId="38401521" w14:textId="77777777" w:rsidR="00B91413" w:rsidRPr="00AB7D49" w:rsidRDefault="00B91413" w:rsidP="00B91413">
                      <w:pPr>
                        <w:overflowPunct w:val="0"/>
                        <w:autoSpaceDE w:val="0"/>
                        <w:autoSpaceDN w:val="0"/>
                        <w:adjustRightInd w:val="0"/>
                        <w:spacing w:after="180"/>
                        <w:contextualSpacing/>
                        <w:textAlignment w:val="baseline"/>
                        <w:rPr>
                          <w:rFonts w:eastAsiaTheme="minorEastAsia"/>
                          <w:sz w:val="20"/>
                          <w:highlight w:val="green"/>
                        </w:rPr>
                      </w:pPr>
                      <w:r w:rsidRPr="00AB7D49">
                        <w:rPr>
                          <w:rFonts w:eastAsiaTheme="minorEastAsia" w:hint="eastAsia"/>
                          <w:sz w:val="20"/>
                          <w:highlight w:val="green"/>
                        </w:rPr>
                        <w:t>A</w:t>
                      </w:r>
                      <w:r w:rsidRPr="00AB7D49">
                        <w:rPr>
                          <w:rFonts w:eastAsiaTheme="minorEastAsia"/>
                          <w:sz w:val="20"/>
                          <w:highlight w:val="green"/>
                        </w:rPr>
                        <w:t>greement</w:t>
                      </w:r>
                    </w:p>
                    <w:p w14:paraId="36AC728F" w14:textId="55B97341"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RAN tasks RAN WGs to study a subset of the specification impacts of CSI prediction limited to the following aspects:</w:t>
                      </w:r>
                    </w:p>
                    <w:p w14:paraId="10B39864"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data collection procedures reusing as much as possible what is defined for UE side use cases</w:t>
                      </w:r>
                    </w:p>
                    <w:p w14:paraId="54E9FB5C" w14:textId="77777777" w:rsidR="00B91413" w:rsidRPr="00B91413" w:rsidRDefault="00B91413" w:rsidP="00B91413">
                      <w:pPr>
                        <w:numPr>
                          <w:ilvl w:val="1"/>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monitoring procedure and associated fallback mechanism to legacy CSI reporting</w:t>
                      </w:r>
                    </w:p>
                    <w:p w14:paraId="0DB86212" w14:textId="54F537D5" w:rsidR="00B91413" w:rsidRPr="00B91413" w:rsidRDefault="00B91413" w:rsidP="00B91413">
                      <w:pPr>
                        <w:numPr>
                          <w:ilvl w:val="0"/>
                          <w:numId w:val="47"/>
                        </w:numPr>
                        <w:overflowPunct w:val="0"/>
                        <w:autoSpaceDE w:val="0"/>
                        <w:autoSpaceDN w:val="0"/>
                        <w:adjustRightInd w:val="0"/>
                        <w:spacing w:line="288" w:lineRule="auto"/>
                        <w:jc w:val="both"/>
                        <w:textAlignment w:val="baseline"/>
                        <w:rPr>
                          <w:rFonts w:eastAsiaTheme="minorEastAsia"/>
                          <w:sz w:val="20"/>
                          <w:lang w:val="en-US"/>
                        </w:rPr>
                      </w:pPr>
                      <w:r w:rsidRPr="00B91413">
                        <w:rPr>
                          <w:rFonts w:eastAsiaTheme="minorEastAsia"/>
                          <w:sz w:val="20"/>
                          <w:lang w:val="en-US"/>
                        </w:rPr>
                        <w:t>The RAN WGs spec impact work on this use case shall not affect progress on the on-going work for other use cases.</w:t>
                      </w:r>
                    </w:p>
                  </w:txbxContent>
                </v:textbox>
                <w10:anchorlock/>
              </v:shape>
            </w:pict>
          </mc:Fallback>
        </mc:AlternateContent>
      </w:r>
    </w:p>
    <w:p w14:paraId="69CAF6CE" w14:textId="77777777" w:rsidR="00B91413" w:rsidRDefault="00B91413" w:rsidP="00B91413">
      <w:pPr>
        <w:pStyle w:val="2"/>
        <w:numPr>
          <w:ilvl w:val="1"/>
          <w:numId w:val="6"/>
        </w:numPr>
        <w:spacing w:before="240"/>
        <w:jc w:val="both"/>
        <w:rPr>
          <w:b/>
          <w:bCs/>
          <w:sz w:val="22"/>
          <w:szCs w:val="22"/>
          <w:lang w:val="en-US"/>
        </w:rPr>
      </w:pPr>
      <w:r>
        <w:rPr>
          <w:b/>
          <w:bCs/>
          <w:sz w:val="22"/>
          <w:szCs w:val="22"/>
          <w:lang w:val="en-US"/>
        </w:rPr>
        <w:lastRenderedPageBreak/>
        <w:t>Performance monitoring</w:t>
      </w:r>
    </w:p>
    <w:p w14:paraId="7CAAA47D" w14:textId="2A0519CB" w:rsidR="00B87B23" w:rsidRDefault="00B87B23" w:rsidP="00B91413">
      <w:pPr>
        <w:spacing w:afterLines="50" w:after="120"/>
        <w:jc w:val="both"/>
        <w:rPr>
          <w:rFonts w:eastAsiaTheme="minorEastAsia"/>
          <w:sz w:val="22"/>
          <w:szCs w:val="22"/>
          <w:lang w:val="en-US"/>
        </w:rPr>
      </w:pPr>
      <w:r w:rsidRPr="003F5DCB">
        <w:rPr>
          <w:rFonts w:eastAsia="SimSun"/>
          <w:noProof/>
        </w:rPr>
        <mc:AlternateContent>
          <mc:Choice Requires="wps">
            <w:drawing>
              <wp:inline distT="0" distB="0" distL="0" distR="0" wp14:anchorId="20BB37AC" wp14:editId="18C466AA">
                <wp:extent cx="6332220" cy="1299845"/>
                <wp:effectExtent l="0" t="0" r="11430" b="14605"/>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299845"/>
                        </a:xfrm>
                        <a:prstGeom prst="rect">
                          <a:avLst/>
                        </a:prstGeom>
                        <a:solidFill>
                          <a:srgbClr val="FFFFFF"/>
                        </a:solidFill>
                        <a:ln w="9525">
                          <a:solidFill>
                            <a:srgbClr val="000000"/>
                          </a:solidFill>
                          <a:miter lim="800000"/>
                          <a:headEnd/>
                          <a:tailEnd/>
                        </a:ln>
                      </wps:spPr>
                      <wps:txbx>
                        <w:txbxContent>
                          <w:p w14:paraId="025F167A" w14:textId="77777777" w:rsidR="004D198B" w:rsidRPr="004D198B" w:rsidRDefault="004D198B" w:rsidP="004D198B">
                            <w:pPr>
                              <w:rPr>
                                <w:rFonts w:eastAsia="DengXian"/>
                                <w:sz w:val="22"/>
                                <w:szCs w:val="22"/>
                                <w:highlight w:val="green"/>
                                <w:lang w:val="en-US" w:eastAsia="zh-CN"/>
                              </w:rPr>
                            </w:pPr>
                            <w:r w:rsidRPr="004D198B">
                              <w:rPr>
                                <w:rFonts w:eastAsia="DengXian"/>
                                <w:sz w:val="22"/>
                                <w:szCs w:val="22"/>
                                <w:highlight w:val="green"/>
                                <w:lang w:val="en-US" w:eastAsia="zh-CN"/>
                              </w:rPr>
                              <w:t>Agreement</w:t>
                            </w:r>
                          </w:p>
                          <w:p w14:paraId="14EDFFDE" w14:textId="77777777" w:rsidR="004D198B" w:rsidRPr="004D198B" w:rsidRDefault="004D198B" w:rsidP="004D198B">
                            <w:pPr>
                              <w:rPr>
                                <w:rFonts w:eastAsia="Malgun Gothic"/>
                                <w:color w:val="000000"/>
                                <w:sz w:val="22"/>
                                <w:szCs w:val="22"/>
                              </w:rPr>
                            </w:pPr>
                            <w:r w:rsidRPr="004D198B">
                              <w:rPr>
                                <w:rFonts w:eastAsia="Malgun Gothic"/>
                                <w:sz w:val="22"/>
                                <w:szCs w:val="22"/>
                              </w:rPr>
                              <w:t xml:space="preserve">For CSI </w:t>
                            </w:r>
                            <w:r w:rsidRPr="004D198B">
                              <w:rPr>
                                <w:rFonts w:eastAsia="Malgun Gothic"/>
                                <w:color w:val="000000"/>
                                <w:sz w:val="22"/>
                                <w:szCs w:val="22"/>
                              </w:rPr>
                              <w:t>prediction using UE side model use case,</w:t>
                            </w:r>
                            <w:r w:rsidRPr="004D198B">
                              <w:rPr>
                                <w:color w:val="000000"/>
                                <w:sz w:val="22"/>
                                <w:szCs w:val="22"/>
                              </w:rPr>
                              <w:t xml:space="preserve"> </w:t>
                            </w:r>
                            <w:r w:rsidRPr="004D198B">
                              <w:rPr>
                                <w:rFonts w:eastAsia="Malgun Gothic"/>
                                <w:color w:val="000000"/>
                                <w:sz w:val="22"/>
                                <w:szCs w:val="22"/>
                              </w:rPr>
                              <w:t>at least the following aspects</w:t>
                            </w:r>
                            <w:r w:rsidRPr="004D198B">
                              <w:rPr>
                                <w:rFonts w:eastAsia="Malgun Gothic"/>
                                <w:color w:val="FF0000"/>
                                <w:sz w:val="22"/>
                                <w:szCs w:val="22"/>
                              </w:rPr>
                              <w:t xml:space="preserve"> </w:t>
                            </w:r>
                            <w:r w:rsidRPr="004D198B">
                              <w:rPr>
                                <w:rFonts w:eastAsia="Malgun Gothic"/>
                                <w:color w:val="000000"/>
                                <w:sz w:val="22"/>
                                <w:szCs w:val="22"/>
                              </w:rPr>
                              <w:t xml:space="preserve">have been proposed by companies on performance monitoring </w:t>
                            </w:r>
                            <w:r w:rsidRPr="004D198B">
                              <w:rPr>
                                <w:rFonts w:eastAsia="SimSun" w:hint="eastAsia"/>
                                <w:color w:val="000000"/>
                                <w:sz w:val="22"/>
                                <w:szCs w:val="22"/>
                              </w:rPr>
                              <w:t>for functionality-based LCM</w:t>
                            </w:r>
                            <w:r w:rsidRPr="004D198B">
                              <w:rPr>
                                <w:rFonts w:eastAsia="Malgun Gothic"/>
                                <w:color w:val="000000"/>
                                <w:sz w:val="22"/>
                                <w:szCs w:val="22"/>
                              </w:rPr>
                              <w:t xml:space="preserve">: </w:t>
                            </w:r>
                          </w:p>
                          <w:p w14:paraId="097DAE50" w14:textId="77777777" w:rsidR="004D198B" w:rsidRPr="004D198B" w:rsidRDefault="004D198B" w:rsidP="004D198B">
                            <w:pPr>
                              <w:numPr>
                                <w:ilvl w:val="0"/>
                                <w:numId w:val="53"/>
                              </w:numPr>
                              <w:rPr>
                                <w:color w:val="000000"/>
                                <w:sz w:val="22"/>
                                <w:szCs w:val="22"/>
                              </w:rPr>
                            </w:pPr>
                            <w:r w:rsidRPr="004D198B">
                              <w:rPr>
                                <w:color w:val="000000"/>
                                <w:sz w:val="22"/>
                                <w:szCs w:val="22"/>
                              </w:rPr>
                              <w:t xml:space="preserve">Type 1: </w:t>
                            </w:r>
                          </w:p>
                          <w:p w14:paraId="3594E232" w14:textId="77777777" w:rsidR="004D198B" w:rsidRPr="004D198B" w:rsidRDefault="004D198B" w:rsidP="004D198B">
                            <w:pPr>
                              <w:numPr>
                                <w:ilvl w:val="1"/>
                                <w:numId w:val="53"/>
                              </w:numPr>
                              <w:rPr>
                                <w:color w:val="000000"/>
                                <w:sz w:val="22"/>
                                <w:szCs w:val="22"/>
                              </w:rPr>
                            </w:pPr>
                            <w:r w:rsidRPr="004D198B">
                              <w:rPr>
                                <w:color w:val="000000"/>
                                <w:sz w:val="22"/>
                                <w:szCs w:val="22"/>
                              </w:rPr>
                              <w:t>UE calculate the performance metric(s)</w:t>
                            </w:r>
                            <w:r w:rsidRPr="004D198B">
                              <w:rPr>
                                <w:strike/>
                                <w:color w:val="000000"/>
                                <w:sz w:val="22"/>
                                <w:szCs w:val="22"/>
                              </w:rPr>
                              <w:t xml:space="preserve"> </w:t>
                            </w:r>
                          </w:p>
                          <w:p w14:paraId="2BB6554F" w14:textId="77777777" w:rsidR="004D198B" w:rsidRPr="004D198B" w:rsidRDefault="004D198B" w:rsidP="004D198B">
                            <w:pPr>
                              <w:numPr>
                                <w:ilvl w:val="1"/>
                                <w:numId w:val="53"/>
                              </w:numPr>
                              <w:rPr>
                                <w:color w:val="000000"/>
                                <w:sz w:val="22"/>
                                <w:szCs w:val="22"/>
                              </w:rPr>
                            </w:pPr>
                            <w:r w:rsidRPr="004D198B">
                              <w:rPr>
                                <w:color w:val="000000"/>
                                <w:sz w:val="22"/>
                                <w:szCs w:val="22"/>
                              </w:rPr>
                              <w:t>UE reports performance monitoring output that facilitates functionality fallback decision at the network</w:t>
                            </w:r>
                          </w:p>
                          <w:p w14:paraId="0CF37392" w14:textId="77777777" w:rsidR="004D198B" w:rsidRPr="004D198B" w:rsidRDefault="004D198B" w:rsidP="004D198B">
                            <w:pPr>
                              <w:numPr>
                                <w:ilvl w:val="2"/>
                                <w:numId w:val="53"/>
                              </w:numPr>
                              <w:rPr>
                                <w:color w:val="000000"/>
                                <w:sz w:val="22"/>
                                <w:szCs w:val="22"/>
                              </w:rPr>
                            </w:pPr>
                            <w:r w:rsidRPr="004D198B">
                              <w:rPr>
                                <w:color w:val="000000"/>
                                <w:sz w:val="22"/>
                                <w:szCs w:val="22"/>
                              </w:rPr>
                              <w:t xml:space="preserve">Performance monitoring output details can be further defined </w:t>
                            </w:r>
                          </w:p>
                          <w:p w14:paraId="72A56088" w14:textId="77777777" w:rsidR="004D198B" w:rsidRPr="004D198B" w:rsidRDefault="004D198B" w:rsidP="004D198B">
                            <w:pPr>
                              <w:numPr>
                                <w:ilvl w:val="2"/>
                                <w:numId w:val="53"/>
                              </w:numPr>
                              <w:rPr>
                                <w:color w:val="000000"/>
                                <w:sz w:val="22"/>
                                <w:szCs w:val="22"/>
                              </w:rPr>
                            </w:pPr>
                            <w:r w:rsidRPr="004D198B">
                              <w:rPr>
                                <w:color w:val="000000"/>
                                <w:sz w:val="22"/>
                                <w:szCs w:val="22"/>
                              </w:rPr>
                              <w:t xml:space="preserve">NW may configure threshold criterion to facilitate UE side performance monitoring (if needed). </w:t>
                            </w:r>
                          </w:p>
                          <w:p w14:paraId="4D753FF6" w14:textId="77777777" w:rsidR="004D198B" w:rsidRPr="004D198B" w:rsidRDefault="004D198B" w:rsidP="004D198B">
                            <w:pPr>
                              <w:numPr>
                                <w:ilvl w:val="1"/>
                                <w:numId w:val="53"/>
                              </w:numPr>
                              <w:rPr>
                                <w:sz w:val="22"/>
                                <w:szCs w:val="22"/>
                              </w:rPr>
                            </w:pPr>
                            <w:r w:rsidRPr="004D198B">
                              <w:rPr>
                                <w:sz w:val="22"/>
                                <w:szCs w:val="22"/>
                              </w:rPr>
                              <w:t xml:space="preserve">NW makes decision(s) of </w:t>
                            </w:r>
                            <w:r w:rsidRPr="004D198B">
                              <w:rPr>
                                <w:color w:val="000000"/>
                                <w:sz w:val="22"/>
                                <w:szCs w:val="22"/>
                              </w:rPr>
                              <w:t xml:space="preserve">functionality </w:t>
                            </w:r>
                            <w:r w:rsidRPr="004D198B">
                              <w:rPr>
                                <w:sz w:val="22"/>
                                <w:szCs w:val="22"/>
                              </w:rPr>
                              <w:t>fallback operation (f</w:t>
                            </w:r>
                            <w:r w:rsidRPr="004D198B">
                              <w:rPr>
                                <w:rFonts w:eastAsia="DengXian"/>
                                <w:sz w:val="22"/>
                                <w:szCs w:val="22"/>
                                <w:lang w:val="en-US" w:eastAsia="zh-CN"/>
                              </w:rPr>
                              <w:t>allback mechanism to legacy CSI reporting</w:t>
                            </w:r>
                            <w:r w:rsidRPr="004D198B">
                              <w:rPr>
                                <w:sz w:val="22"/>
                                <w:szCs w:val="22"/>
                              </w:rPr>
                              <w:t xml:space="preserve">). </w:t>
                            </w:r>
                          </w:p>
                          <w:p w14:paraId="26239244" w14:textId="77777777" w:rsidR="004D198B" w:rsidRPr="004D198B" w:rsidRDefault="004D198B" w:rsidP="004D198B">
                            <w:pPr>
                              <w:numPr>
                                <w:ilvl w:val="0"/>
                                <w:numId w:val="53"/>
                              </w:numPr>
                              <w:rPr>
                                <w:color w:val="000000"/>
                                <w:sz w:val="22"/>
                                <w:szCs w:val="22"/>
                              </w:rPr>
                            </w:pPr>
                            <w:r w:rsidRPr="004D198B">
                              <w:rPr>
                                <w:color w:val="000000"/>
                                <w:sz w:val="22"/>
                                <w:szCs w:val="22"/>
                              </w:rPr>
                              <w:t xml:space="preserve">Type 2: </w:t>
                            </w:r>
                          </w:p>
                          <w:p w14:paraId="3DAF02A2" w14:textId="77777777" w:rsidR="004D198B" w:rsidRPr="004D198B" w:rsidRDefault="004D198B" w:rsidP="004D198B">
                            <w:pPr>
                              <w:numPr>
                                <w:ilvl w:val="1"/>
                                <w:numId w:val="53"/>
                              </w:numPr>
                              <w:rPr>
                                <w:color w:val="000000"/>
                                <w:sz w:val="22"/>
                                <w:szCs w:val="22"/>
                              </w:rPr>
                            </w:pPr>
                            <w:r w:rsidRPr="004D198B">
                              <w:rPr>
                                <w:rFonts w:eastAsia="DengXian" w:hint="eastAsia"/>
                                <w:color w:val="000000"/>
                                <w:sz w:val="22"/>
                                <w:szCs w:val="22"/>
                              </w:rPr>
                              <w:t xml:space="preserve">UE reports </w:t>
                            </w:r>
                            <w:r w:rsidRPr="004D198B">
                              <w:rPr>
                                <w:rFonts w:eastAsia="DengXian"/>
                                <w:color w:val="000000"/>
                                <w:sz w:val="22"/>
                                <w:szCs w:val="22"/>
                              </w:rPr>
                              <w:t xml:space="preserve">predicted CSI and/or the corresponding ground truth  </w:t>
                            </w:r>
                          </w:p>
                          <w:p w14:paraId="7E04E913" w14:textId="77777777" w:rsidR="004D198B" w:rsidRPr="004D198B" w:rsidRDefault="004D198B" w:rsidP="004D198B">
                            <w:pPr>
                              <w:numPr>
                                <w:ilvl w:val="1"/>
                                <w:numId w:val="53"/>
                              </w:numPr>
                              <w:rPr>
                                <w:color w:val="000000"/>
                                <w:sz w:val="22"/>
                                <w:szCs w:val="22"/>
                              </w:rPr>
                            </w:pPr>
                            <w:r w:rsidRPr="004D198B">
                              <w:rPr>
                                <w:color w:val="000000"/>
                                <w:sz w:val="22"/>
                                <w:szCs w:val="22"/>
                              </w:rPr>
                              <w:t xml:space="preserve">NW calculates the performance metrics. </w:t>
                            </w:r>
                          </w:p>
                          <w:p w14:paraId="1D6E7125" w14:textId="77777777" w:rsidR="004D198B" w:rsidRPr="004D198B" w:rsidRDefault="004D198B" w:rsidP="004D198B">
                            <w:pPr>
                              <w:numPr>
                                <w:ilvl w:val="1"/>
                                <w:numId w:val="53"/>
                              </w:numPr>
                              <w:rPr>
                                <w:color w:val="000000"/>
                                <w:sz w:val="22"/>
                                <w:szCs w:val="22"/>
                              </w:rPr>
                            </w:pPr>
                            <w:r w:rsidRPr="004D198B">
                              <w:rPr>
                                <w:color w:val="000000"/>
                                <w:sz w:val="22"/>
                                <w:szCs w:val="22"/>
                              </w:rPr>
                              <w:t xml:space="preserve">NW makes decision(s) of functionality fallback operation </w:t>
                            </w:r>
                            <w:r w:rsidRPr="004D198B">
                              <w:rPr>
                                <w:sz w:val="22"/>
                                <w:szCs w:val="22"/>
                              </w:rPr>
                              <w:t>(f</w:t>
                            </w:r>
                            <w:r w:rsidRPr="004D198B">
                              <w:rPr>
                                <w:rFonts w:eastAsia="DengXian"/>
                                <w:sz w:val="22"/>
                                <w:szCs w:val="22"/>
                                <w:lang w:val="en-US" w:eastAsia="zh-CN"/>
                              </w:rPr>
                              <w:t>allback mechanism to legacy CSI reporting</w:t>
                            </w:r>
                            <w:r w:rsidRPr="004D198B">
                              <w:rPr>
                                <w:sz w:val="22"/>
                                <w:szCs w:val="22"/>
                              </w:rPr>
                              <w:t>)</w:t>
                            </w:r>
                            <w:r w:rsidRPr="004D198B">
                              <w:rPr>
                                <w:color w:val="000000"/>
                                <w:sz w:val="22"/>
                                <w:szCs w:val="22"/>
                              </w:rPr>
                              <w:t>.</w:t>
                            </w:r>
                          </w:p>
                          <w:p w14:paraId="30F75A01" w14:textId="77777777" w:rsidR="004D198B" w:rsidRPr="004D198B" w:rsidRDefault="004D198B" w:rsidP="004D198B">
                            <w:pPr>
                              <w:numPr>
                                <w:ilvl w:val="0"/>
                                <w:numId w:val="53"/>
                              </w:numPr>
                              <w:rPr>
                                <w:color w:val="000000"/>
                                <w:sz w:val="22"/>
                                <w:szCs w:val="22"/>
                              </w:rPr>
                            </w:pPr>
                            <w:r w:rsidRPr="004D198B">
                              <w:rPr>
                                <w:color w:val="000000"/>
                                <w:sz w:val="22"/>
                                <w:szCs w:val="22"/>
                              </w:rPr>
                              <w:t xml:space="preserve">Type 3: </w:t>
                            </w:r>
                          </w:p>
                          <w:p w14:paraId="1C44AFBB" w14:textId="77777777" w:rsidR="004D198B" w:rsidRPr="004D198B" w:rsidRDefault="004D198B" w:rsidP="004D198B">
                            <w:pPr>
                              <w:numPr>
                                <w:ilvl w:val="1"/>
                                <w:numId w:val="53"/>
                              </w:numPr>
                              <w:rPr>
                                <w:sz w:val="22"/>
                                <w:szCs w:val="22"/>
                              </w:rPr>
                            </w:pPr>
                            <w:r w:rsidRPr="004D198B">
                              <w:rPr>
                                <w:sz w:val="22"/>
                                <w:szCs w:val="22"/>
                              </w:rPr>
                              <w:t>UE calculate the performance metric(s)</w:t>
                            </w:r>
                            <w:r w:rsidRPr="004D198B">
                              <w:rPr>
                                <w:strike/>
                                <w:sz w:val="22"/>
                                <w:szCs w:val="22"/>
                              </w:rPr>
                              <w:t xml:space="preserve"> </w:t>
                            </w:r>
                          </w:p>
                          <w:p w14:paraId="12166AD5" w14:textId="77777777" w:rsidR="004D198B" w:rsidRPr="004D198B" w:rsidRDefault="004D198B" w:rsidP="004D198B">
                            <w:pPr>
                              <w:numPr>
                                <w:ilvl w:val="1"/>
                                <w:numId w:val="53"/>
                              </w:numPr>
                              <w:rPr>
                                <w:sz w:val="22"/>
                                <w:szCs w:val="22"/>
                              </w:rPr>
                            </w:pPr>
                            <w:r w:rsidRPr="004D198B">
                              <w:rPr>
                                <w:sz w:val="22"/>
                                <w:szCs w:val="22"/>
                              </w:rPr>
                              <w:t>UE report performance metric(s) to the NW</w:t>
                            </w:r>
                          </w:p>
                          <w:p w14:paraId="010D3550" w14:textId="77777777" w:rsidR="004D198B" w:rsidRPr="004D198B" w:rsidRDefault="004D198B" w:rsidP="004D198B">
                            <w:pPr>
                              <w:numPr>
                                <w:ilvl w:val="1"/>
                                <w:numId w:val="53"/>
                              </w:numPr>
                              <w:rPr>
                                <w:sz w:val="22"/>
                                <w:szCs w:val="22"/>
                              </w:rPr>
                            </w:pPr>
                            <w:r w:rsidRPr="004D198B">
                              <w:rPr>
                                <w:sz w:val="22"/>
                                <w:szCs w:val="22"/>
                              </w:rPr>
                              <w:t xml:space="preserve">NW makes decision(s) of </w:t>
                            </w:r>
                            <w:r w:rsidRPr="004D198B">
                              <w:rPr>
                                <w:color w:val="000000"/>
                                <w:sz w:val="22"/>
                                <w:szCs w:val="22"/>
                              </w:rPr>
                              <w:t xml:space="preserve">functionality </w:t>
                            </w:r>
                            <w:r w:rsidRPr="004D198B">
                              <w:rPr>
                                <w:sz w:val="22"/>
                                <w:szCs w:val="22"/>
                              </w:rPr>
                              <w:t>fallback operation (f</w:t>
                            </w:r>
                            <w:r w:rsidRPr="004D198B">
                              <w:rPr>
                                <w:rFonts w:eastAsia="DengXian"/>
                                <w:sz w:val="22"/>
                                <w:szCs w:val="22"/>
                                <w:lang w:val="en-US" w:eastAsia="zh-CN"/>
                              </w:rPr>
                              <w:t>allback mechanism to legacy CSI reporting</w:t>
                            </w:r>
                            <w:r w:rsidRPr="004D198B">
                              <w:rPr>
                                <w:sz w:val="22"/>
                                <w:szCs w:val="22"/>
                              </w:rPr>
                              <w:t xml:space="preserve">). </w:t>
                            </w:r>
                          </w:p>
                          <w:p w14:paraId="72C2FFEC" w14:textId="77777777" w:rsidR="004D198B" w:rsidRPr="004D198B" w:rsidRDefault="004D198B" w:rsidP="004D198B">
                            <w:pPr>
                              <w:numPr>
                                <w:ilvl w:val="0"/>
                                <w:numId w:val="53"/>
                              </w:numPr>
                              <w:rPr>
                                <w:sz w:val="22"/>
                                <w:szCs w:val="22"/>
                              </w:rPr>
                            </w:pPr>
                            <w:r w:rsidRPr="004D198B">
                              <w:rPr>
                                <w:color w:val="000000"/>
                                <w:sz w:val="22"/>
                                <w:szCs w:val="22"/>
                              </w:rPr>
                              <w:t xml:space="preserve">Functionality selection/activation/ deactivation/switching </w:t>
                            </w:r>
                            <w:r w:rsidRPr="004D198B">
                              <w:rPr>
                                <w:rFonts w:eastAsia="DengXian"/>
                                <w:sz w:val="22"/>
                                <w:szCs w:val="22"/>
                                <w:lang w:val="en-US" w:eastAsia="zh-CN"/>
                              </w:rPr>
                              <w:t>what is defined for other UE side use cases</w:t>
                            </w:r>
                            <w:r w:rsidRPr="004D198B">
                              <w:rPr>
                                <w:color w:val="000000"/>
                                <w:sz w:val="22"/>
                                <w:szCs w:val="22"/>
                              </w:rPr>
                              <w:t xml:space="preserve"> can be reused, if applicable. </w:t>
                            </w:r>
                          </w:p>
                          <w:p w14:paraId="3DE0F3FA" w14:textId="77777777" w:rsidR="004D198B" w:rsidRPr="004D198B" w:rsidRDefault="004D198B" w:rsidP="004D198B">
                            <w:pPr>
                              <w:numPr>
                                <w:ilvl w:val="0"/>
                                <w:numId w:val="53"/>
                              </w:numPr>
                              <w:rPr>
                                <w:sz w:val="22"/>
                                <w:szCs w:val="22"/>
                              </w:rPr>
                            </w:pPr>
                            <w:r w:rsidRPr="004D198B">
                              <w:rPr>
                                <w:sz w:val="22"/>
                                <w:szCs w:val="22"/>
                              </w:rPr>
                              <w:t xml:space="preserve">Configuration and procedure for performance monitoring </w:t>
                            </w:r>
                          </w:p>
                          <w:p w14:paraId="79FC8AC5" w14:textId="77777777" w:rsidR="004D198B" w:rsidRPr="004D198B" w:rsidRDefault="004D198B" w:rsidP="004D198B">
                            <w:pPr>
                              <w:numPr>
                                <w:ilvl w:val="1"/>
                                <w:numId w:val="53"/>
                              </w:numPr>
                              <w:rPr>
                                <w:sz w:val="22"/>
                                <w:szCs w:val="22"/>
                              </w:rPr>
                            </w:pPr>
                            <w:r w:rsidRPr="004D198B">
                              <w:rPr>
                                <w:sz w:val="22"/>
                                <w:szCs w:val="22"/>
                              </w:rPr>
                              <w:t>CSI-RS configuration for performance monitoring</w:t>
                            </w:r>
                          </w:p>
                          <w:p w14:paraId="6864964F" w14:textId="77777777" w:rsidR="004D198B" w:rsidRPr="004D198B" w:rsidRDefault="004D198B" w:rsidP="004D198B">
                            <w:pPr>
                              <w:numPr>
                                <w:ilvl w:val="0"/>
                                <w:numId w:val="53"/>
                              </w:numPr>
                              <w:rPr>
                                <w:strike/>
                                <w:sz w:val="22"/>
                                <w:szCs w:val="22"/>
                              </w:rPr>
                            </w:pPr>
                            <w:r w:rsidRPr="004D198B">
                              <w:rPr>
                                <w:sz w:val="22"/>
                                <w:szCs w:val="22"/>
                              </w:rPr>
                              <w:t>Performance metric including at least intermediate KPI (e.g., NMSE or SGCS)</w:t>
                            </w:r>
                          </w:p>
                          <w:p w14:paraId="75E74085" w14:textId="77777777" w:rsidR="004D198B" w:rsidRPr="004D198B" w:rsidRDefault="004D198B" w:rsidP="004D198B">
                            <w:pPr>
                              <w:numPr>
                                <w:ilvl w:val="0"/>
                                <w:numId w:val="53"/>
                              </w:numPr>
                              <w:rPr>
                                <w:rFonts w:eastAsia="Malgun Gothic"/>
                                <w:sz w:val="22"/>
                                <w:szCs w:val="22"/>
                              </w:rPr>
                            </w:pPr>
                            <w:r w:rsidRPr="004D198B">
                              <w:rPr>
                                <w:sz w:val="22"/>
                                <w:szCs w:val="22"/>
                              </w:rPr>
                              <w:t>UE report, including periodic/semi-persistent/aperiodic reporting, and event driven report.</w:t>
                            </w:r>
                          </w:p>
                          <w:p w14:paraId="43A316C4" w14:textId="77777777" w:rsidR="004D198B" w:rsidRPr="004D198B" w:rsidRDefault="004D198B" w:rsidP="004D198B">
                            <w:pPr>
                              <w:numPr>
                                <w:ilvl w:val="0"/>
                                <w:numId w:val="53"/>
                              </w:numPr>
                              <w:rPr>
                                <w:rFonts w:eastAsia="DengXian"/>
                                <w:sz w:val="22"/>
                                <w:szCs w:val="22"/>
                              </w:rPr>
                            </w:pPr>
                            <w:r w:rsidRPr="004D198B">
                              <w:rPr>
                                <w:sz w:val="22"/>
                                <w:szCs w:val="22"/>
                              </w:rPr>
                              <w:t>Note: down selection is not precluded.</w:t>
                            </w:r>
                          </w:p>
                          <w:p w14:paraId="77A9433F" w14:textId="62AD3F22" w:rsidR="00B87B23" w:rsidRPr="004D198B" w:rsidRDefault="004D198B" w:rsidP="004D198B">
                            <w:pPr>
                              <w:overflowPunct w:val="0"/>
                              <w:autoSpaceDE w:val="0"/>
                              <w:autoSpaceDN w:val="0"/>
                              <w:adjustRightInd w:val="0"/>
                              <w:spacing w:after="180"/>
                              <w:contextualSpacing/>
                              <w:textAlignment w:val="baseline"/>
                              <w:rPr>
                                <w:rFonts w:eastAsiaTheme="minorEastAsia"/>
                                <w:sz w:val="22"/>
                                <w:szCs w:val="22"/>
                              </w:rPr>
                            </w:pPr>
                            <w:r w:rsidRPr="004D198B">
                              <w:rPr>
                                <w:sz w:val="22"/>
                                <w:szCs w:val="22"/>
                              </w:rPr>
                              <w:t xml:space="preserve">Note: UE may make decision </w:t>
                            </w:r>
                            <w:r w:rsidRPr="004D198B">
                              <w:rPr>
                                <w:rFonts w:hint="eastAsia"/>
                                <w:sz w:val="22"/>
                                <w:szCs w:val="22"/>
                              </w:rPr>
                              <w:t>with</w:t>
                            </w:r>
                            <w:r w:rsidRPr="004D198B">
                              <w:rPr>
                                <w:sz w:val="22"/>
                                <w:szCs w:val="22"/>
                              </w:rPr>
                              <w:t>in</w:t>
                            </w:r>
                            <w:r w:rsidRPr="004D198B">
                              <w:rPr>
                                <w:rFonts w:hint="eastAsia"/>
                                <w:sz w:val="22"/>
                                <w:szCs w:val="22"/>
                              </w:rPr>
                              <w:t xml:space="preserve"> the same functionality </w:t>
                            </w:r>
                            <w:r w:rsidRPr="004D198B">
                              <w:rPr>
                                <w:sz w:val="22"/>
                                <w:szCs w:val="22"/>
                              </w:rPr>
                              <w:t>on model selection, activation, deactivation, switching operation transparent to the NW.</w:t>
                            </w:r>
                          </w:p>
                        </w:txbxContent>
                      </wps:txbx>
                      <wps:bodyPr rot="0" vert="horz" wrap="square" lIns="91440" tIns="45720" rIns="91440" bIns="45720" anchor="t" anchorCtr="0">
                        <a:spAutoFit/>
                      </wps:bodyPr>
                    </wps:wsp>
                  </a:graphicData>
                </a:graphic>
              </wp:inline>
            </w:drawing>
          </mc:Choice>
          <mc:Fallback>
            <w:pict>
              <v:shape w14:anchorId="20BB37AC" id="_x0000_s1036" type="#_x0000_t202" style="width:498.6pt;height:10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">
                <v:textbox style="mso-fit-shape-to-text:t">
                  <w:txbxContent>
                    <w:p w14:paraId="025F167A" w14:textId="77777777" w:rsidR="004D198B" w:rsidRPr="004D198B" w:rsidRDefault="004D198B" w:rsidP="004D198B">
                      <w:pPr>
                        <w:rPr>
                          <w:rFonts w:eastAsia="DengXian"/>
                          <w:sz w:val="22"/>
                          <w:szCs w:val="22"/>
                          <w:highlight w:val="green"/>
                          <w:lang w:val="en-US" w:eastAsia="zh-CN"/>
                        </w:rPr>
                      </w:pPr>
                      <w:r w:rsidRPr="004D198B">
                        <w:rPr>
                          <w:rFonts w:eastAsia="DengXian"/>
                          <w:sz w:val="22"/>
                          <w:szCs w:val="22"/>
                          <w:highlight w:val="green"/>
                          <w:lang w:val="en-US" w:eastAsia="zh-CN"/>
                        </w:rPr>
                        <w:t>Agreement</w:t>
                      </w:r>
                    </w:p>
                    <w:p w14:paraId="14EDFFDE" w14:textId="77777777" w:rsidR="004D198B" w:rsidRPr="004D198B" w:rsidRDefault="004D198B" w:rsidP="004D198B">
                      <w:pPr>
                        <w:rPr>
                          <w:rFonts w:eastAsia="Malgun Gothic"/>
                          <w:color w:val="000000"/>
                          <w:sz w:val="22"/>
                          <w:szCs w:val="22"/>
                        </w:rPr>
                      </w:pPr>
                      <w:r w:rsidRPr="004D198B">
                        <w:rPr>
                          <w:rFonts w:eastAsia="Malgun Gothic"/>
                          <w:sz w:val="22"/>
                          <w:szCs w:val="22"/>
                        </w:rPr>
                        <w:t xml:space="preserve">For CSI </w:t>
                      </w:r>
                      <w:r w:rsidRPr="004D198B">
                        <w:rPr>
                          <w:rFonts w:eastAsia="Malgun Gothic"/>
                          <w:color w:val="000000"/>
                          <w:sz w:val="22"/>
                          <w:szCs w:val="22"/>
                        </w:rPr>
                        <w:t>prediction using UE side model use case,</w:t>
                      </w:r>
                      <w:r w:rsidRPr="004D198B">
                        <w:rPr>
                          <w:color w:val="000000"/>
                          <w:sz w:val="22"/>
                          <w:szCs w:val="22"/>
                        </w:rPr>
                        <w:t xml:space="preserve"> </w:t>
                      </w:r>
                      <w:r w:rsidRPr="004D198B">
                        <w:rPr>
                          <w:rFonts w:eastAsia="Malgun Gothic"/>
                          <w:color w:val="000000"/>
                          <w:sz w:val="22"/>
                          <w:szCs w:val="22"/>
                        </w:rPr>
                        <w:t>at least the following aspects</w:t>
                      </w:r>
                      <w:r w:rsidRPr="004D198B">
                        <w:rPr>
                          <w:rFonts w:eastAsia="Malgun Gothic"/>
                          <w:color w:val="FF0000"/>
                          <w:sz w:val="22"/>
                          <w:szCs w:val="22"/>
                        </w:rPr>
                        <w:t xml:space="preserve"> </w:t>
                      </w:r>
                      <w:r w:rsidRPr="004D198B">
                        <w:rPr>
                          <w:rFonts w:eastAsia="Malgun Gothic"/>
                          <w:color w:val="000000"/>
                          <w:sz w:val="22"/>
                          <w:szCs w:val="22"/>
                        </w:rPr>
                        <w:t xml:space="preserve">have been proposed by companies on performance monitoring </w:t>
                      </w:r>
                      <w:r w:rsidRPr="004D198B">
                        <w:rPr>
                          <w:rFonts w:eastAsia="SimSun" w:hint="eastAsia"/>
                          <w:color w:val="000000"/>
                          <w:sz w:val="22"/>
                          <w:szCs w:val="22"/>
                        </w:rPr>
                        <w:t>for functionality-based LCM</w:t>
                      </w:r>
                      <w:r w:rsidRPr="004D198B">
                        <w:rPr>
                          <w:rFonts w:eastAsia="Malgun Gothic"/>
                          <w:color w:val="000000"/>
                          <w:sz w:val="22"/>
                          <w:szCs w:val="22"/>
                        </w:rPr>
                        <w:t xml:space="preserve">: </w:t>
                      </w:r>
                    </w:p>
                    <w:p w14:paraId="097DAE50" w14:textId="77777777" w:rsidR="004D198B" w:rsidRPr="004D198B" w:rsidRDefault="004D198B" w:rsidP="004D198B">
                      <w:pPr>
                        <w:numPr>
                          <w:ilvl w:val="0"/>
                          <w:numId w:val="53"/>
                        </w:numPr>
                        <w:rPr>
                          <w:color w:val="000000"/>
                          <w:sz w:val="22"/>
                          <w:szCs w:val="22"/>
                        </w:rPr>
                      </w:pPr>
                      <w:r w:rsidRPr="004D198B">
                        <w:rPr>
                          <w:color w:val="000000"/>
                          <w:sz w:val="22"/>
                          <w:szCs w:val="22"/>
                        </w:rPr>
                        <w:t xml:space="preserve">Type 1: </w:t>
                      </w:r>
                    </w:p>
                    <w:p w14:paraId="3594E232" w14:textId="77777777" w:rsidR="004D198B" w:rsidRPr="004D198B" w:rsidRDefault="004D198B" w:rsidP="004D198B">
                      <w:pPr>
                        <w:numPr>
                          <w:ilvl w:val="1"/>
                          <w:numId w:val="53"/>
                        </w:numPr>
                        <w:rPr>
                          <w:color w:val="000000"/>
                          <w:sz w:val="22"/>
                          <w:szCs w:val="22"/>
                        </w:rPr>
                      </w:pPr>
                      <w:r w:rsidRPr="004D198B">
                        <w:rPr>
                          <w:color w:val="000000"/>
                          <w:sz w:val="22"/>
                          <w:szCs w:val="22"/>
                        </w:rPr>
                        <w:t>UE calculate the performance metric(s)</w:t>
                      </w:r>
                      <w:r w:rsidRPr="004D198B">
                        <w:rPr>
                          <w:strike/>
                          <w:color w:val="000000"/>
                          <w:sz w:val="22"/>
                          <w:szCs w:val="22"/>
                        </w:rPr>
                        <w:t xml:space="preserve"> </w:t>
                      </w:r>
                    </w:p>
                    <w:p w14:paraId="2BB6554F" w14:textId="77777777" w:rsidR="004D198B" w:rsidRPr="004D198B" w:rsidRDefault="004D198B" w:rsidP="004D198B">
                      <w:pPr>
                        <w:numPr>
                          <w:ilvl w:val="1"/>
                          <w:numId w:val="53"/>
                        </w:numPr>
                        <w:rPr>
                          <w:color w:val="000000"/>
                          <w:sz w:val="22"/>
                          <w:szCs w:val="22"/>
                        </w:rPr>
                      </w:pPr>
                      <w:r w:rsidRPr="004D198B">
                        <w:rPr>
                          <w:color w:val="000000"/>
                          <w:sz w:val="22"/>
                          <w:szCs w:val="22"/>
                        </w:rPr>
                        <w:t>UE reports performance monitoring output that facilitates functionality fallback decision at the network</w:t>
                      </w:r>
                    </w:p>
                    <w:p w14:paraId="0CF37392" w14:textId="77777777" w:rsidR="004D198B" w:rsidRPr="004D198B" w:rsidRDefault="004D198B" w:rsidP="004D198B">
                      <w:pPr>
                        <w:numPr>
                          <w:ilvl w:val="2"/>
                          <w:numId w:val="53"/>
                        </w:numPr>
                        <w:rPr>
                          <w:color w:val="000000"/>
                          <w:sz w:val="22"/>
                          <w:szCs w:val="22"/>
                        </w:rPr>
                      </w:pPr>
                      <w:r w:rsidRPr="004D198B">
                        <w:rPr>
                          <w:color w:val="000000"/>
                          <w:sz w:val="22"/>
                          <w:szCs w:val="22"/>
                        </w:rPr>
                        <w:t xml:space="preserve">Performance monitoring output details can be further defined </w:t>
                      </w:r>
                    </w:p>
                    <w:p w14:paraId="72A56088" w14:textId="77777777" w:rsidR="004D198B" w:rsidRPr="004D198B" w:rsidRDefault="004D198B" w:rsidP="004D198B">
                      <w:pPr>
                        <w:numPr>
                          <w:ilvl w:val="2"/>
                          <w:numId w:val="53"/>
                        </w:numPr>
                        <w:rPr>
                          <w:color w:val="000000"/>
                          <w:sz w:val="22"/>
                          <w:szCs w:val="22"/>
                        </w:rPr>
                      </w:pPr>
                      <w:r w:rsidRPr="004D198B">
                        <w:rPr>
                          <w:color w:val="000000"/>
                          <w:sz w:val="22"/>
                          <w:szCs w:val="22"/>
                        </w:rPr>
                        <w:t xml:space="preserve">NW may configure threshold criterion to facilitate UE side performance monitoring (if needed). </w:t>
                      </w:r>
                    </w:p>
                    <w:p w14:paraId="4D753FF6" w14:textId="77777777" w:rsidR="004D198B" w:rsidRPr="004D198B" w:rsidRDefault="004D198B" w:rsidP="004D198B">
                      <w:pPr>
                        <w:numPr>
                          <w:ilvl w:val="1"/>
                          <w:numId w:val="53"/>
                        </w:numPr>
                        <w:rPr>
                          <w:sz w:val="22"/>
                          <w:szCs w:val="22"/>
                        </w:rPr>
                      </w:pPr>
                      <w:r w:rsidRPr="004D198B">
                        <w:rPr>
                          <w:sz w:val="22"/>
                          <w:szCs w:val="22"/>
                        </w:rPr>
                        <w:t xml:space="preserve">NW makes decision(s) of </w:t>
                      </w:r>
                      <w:r w:rsidRPr="004D198B">
                        <w:rPr>
                          <w:color w:val="000000"/>
                          <w:sz w:val="22"/>
                          <w:szCs w:val="22"/>
                        </w:rPr>
                        <w:t xml:space="preserve">functionality </w:t>
                      </w:r>
                      <w:r w:rsidRPr="004D198B">
                        <w:rPr>
                          <w:sz w:val="22"/>
                          <w:szCs w:val="22"/>
                        </w:rPr>
                        <w:t>fallback operation (f</w:t>
                      </w:r>
                      <w:r w:rsidRPr="004D198B">
                        <w:rPr>
                          <w:rFonts w:eastAsia="DengXian"/>
                          <w:sz w:val="22"/>
                          <w:szCs w:val="22"/>
                          <w:lang w:val="en-US" w:eastAsia="zh-CN"/>
                        </w:rPr>
                        <w:t>allback mechanism to legacy CSI reporting</w:t>
                      </w:r>
                      <w:r w:rsidRPr="004D198B">
                        <w:rPr>
                          <w:sz w:val="22"/>
                          <w:szCs w:val="22"/>
                        </w:rPr>
                        <w:t xml:space="preserve">). </w:t>
                      </w:r>
                    </w:p>
                    <w:p w14:paraId="26239244" w14:textId="77777777" w:rsidR="004D198B" w:rsidRPr="004D198B" w:rsidRDefault="004D198B" w:rsidP="004D198B">
                      <w:pPr>
                        <w:numPr>
                          <w:ilvl w:val="0"/>
                          <w:numId w:val="53"/>
                        </w:numPr>
                        <w:rPr>
                          <w:color w:val="000000"/>
                          <w:sz w:val="22"/>
                          <w:szCs w:val="22"/>
                        </w:rPr>
                      </w:pPr>
                      <w:r w:rsidRPr="004D198B">
                        <w:rPr>
                          <w:color w:val="000000"/>
                          <w:sz w:val="22"/>
                          <w:szCs w:val="22"/>
                        </w:rPr>
                        <w:t xml:space="preserve">Type 2: </w:t>
                      </w:r>
                    </w:p>
                    <w:p w14:paraId="3DAF02A2" w14:textId="77777777" w:rsidR="004D198B" w:rsidRPr="004D198B" w:rsidRDefault="004D198B" w:rsidP="004D198B">
                      <w:pPr>
                        <w:numPr>
                          <w:ilvl w:val="1"/>
                          <w:numId w:val="53"/>
                        </w:numPr>
                        <w:rPr>
                          <w:color w:val="000000"/>
                          <w:sz w:val="22"/>
                          <w:szCs w:val="22"/>
                        </w:rPr>
                      </w:pPr>
                      <w:r w:rsidRPr="004D198B">
                        <w:rPr>
                          <w:rFonts w:eastAsia="DengXian" w:hint="eastAsia"/>
                          <w:color w:val="000000"/>
                          <w:sz w:val="22"/>
                          <w:szCs w:val="22"/>
                        </w:rPr>
                        <w:t xml:space="preserve">UE reports </w:t>
                      </w:r>
                      <w:r w:rsidRPr="004D198B">
                        <w:rPr>
                          <w:rFonts w:eastAsia="DengXian"/>
                          <w:color w:val="000000"/>
                          <w:sz w:val="22"/>
                          <w:szCs w:val="22"/>
                        </w:rPr>
                        <w:t xml:space="preserve">predicted CSI and/or the corresponding ground truth  </w:t>
                      </w:r>
                    </w:p>
                    <w:p w14:paraId="7E04E913" w14:textId="77777777" w:rsidR="004D198B" w:rsidRPr="004D198B" w:rsidRDefault="004D198B" w:rsidP="004D198B">
                      <w:pPr>
                        <w:numPr>
                          <w:ilvl w:val="1"/>
                          <w:numId w:val="53"/>
                        </w:numPr>
                        <w:rPr>
                          <w:color w:val="000000"/>
                          <w:sz w:val="22"/>
                          <w:szCs w:val="22"/>
                        </w:rPr>
                      </w:pPr>
                      <w:r w:rsidRPr="004D198B">
                        <w:rPr>
                          <w:color w:val="000000"/>
                          <w:sz w:val="22"/>
                          <w:szCs w:val="22"/>
                        </w:rPr>
                        <w:t xml:space="preserve">NW calculates the performance metrics. </w:t>
                      </w:r>
                    </w:p>
                    <w:p w14:paraId="1D6E7125" w14:textId="77777777" w:rsidR="004D198B" w:rsidRPr="004D198B" w:rsidRDefault="004D198B" w:rsidP="004D198B">
                      <w:pPr>
                        <w:numPr>
                          <w:ilvl w:val="1"/>
                          <w:numId w:val="53"/>
                        </w:numPr>
                        <w:rPr>
                          <w:color w:val="000000"/>
                          <w:sz w:val="22"/>
                          <w:szCs w:val="22"/>
                        </w:rPr>
                      </w:pPr>
                      <w:r w:rsidRPr="004D198B">
                        <w:rPr>
                          <w:color w:val="000000"/>
                          <w:sz w:val="22"/>
                          <w:szCs w:val="22"/>
                        </w:rPr>
                        <w:t xml:space="preserve">NW makes decision(s) of functionality fallback operation </w:t>
                      </w:r>
                      <w:r w:rsidRPr="004D198B">
                        <w:rPr>
                          <w:sz w:val="22"/>
                          <w:szCs w:val="22"/>
                        </w:rPr>
                        <w:t>(f</w:t>
                      </w:r>
                      <w:r w:rsidRPr="004D198B">
                        <w:rPr>
                          <w:rFonts w:eastAsia="DengXian"/>
                          <w:sz w:val="22"/>
                          <w:szCs w:val="22"/>
                          <w:lang w:val="en-US" w:eastAsia="zh-CN"/>
                        </w:rPr>
                        <w:t>allback mechanism to legacy CSI reporting</w:t>
                      </w:r>
                      <w:r w:rsidRPr="004D198B">
                        <w:rPr>
                          <w:sz w:val="22"/>
                          <w:szCs w:val="22"/>
                        </w:rPr>
                        <w:t>)</w:t>
                      </w:r>
                      <w:r w:rsidRPr="004D198B">
                        <w:rPr>
                          <w:color w:val="000000"/>
                          <w:sz w:val="22"/>
                          <w:szCs w:val="22"/>
                        </w:rPr>
                        <w:t>.</w:t>
                      </w:r>
                    </w:p>
                    <w:p w14:paraId="30F75A01" w14:textId="77777777" w:rsidR="004D198B" w:rsidRPr="004D198B" w:rsidRDefault="004D198B" w:rsidP="004D198B">
                      <w:pPr>
                        <w:numPr>
                          <w:ilvl w:val="0"/>
                          <w:numId w:val="53"/>
                        </w:numPr>
                        <w:rPr>
                          <w:color w:val="000000"/>
                          <w:sz w:val="22"/>
                          <w:szCs w:val="22"/>
                        </w:rPr>
                      </w:pPr>
                      <w:r w:rsidRPr="004D198B">
                        <w:rPr>
                          <w:color w:val="000000"/>
                          <w:sz w:val="22"/>
                          <w:szCs w:val="22"/>
                        </w:rPr>
                        <w:t xml:space="preserve">Type 3: </w:t>
                      </w:r>
                    </w:p>
                    <w:p w14:paraId="1C44AFBB" w14:textId="77777777" w:rsidR="004D198B" w:rsidRPr="004D198B" w:rsidRDefault="004D198B" w:rsidP="004D198B">
                      <w:pPr>
                        <w:numPr>
                          <w:ilvl w:val="1"/>
                          <w:numId w:val="53"/>
                        </w:numPr>
                        <w:rPr>
                          <w:sz w:val="22"/>
                          <w:szCs w:val="22"/>
                        </w:rPr>
                      </w:pPr>
                      <w:r w:rsidRPr="004D198B">
                        <w:rPr>
                          <w:sz w:val="22"/>
                          <w:szCs w:val="22"/>
                        </w:rPr>
                        <w:t>UE calculate the performance metric(s)</w:t>
                      </w:r>
                      <w:r w:rsidRPr="004D198B">
                        <w:rPr>
                          <w:strike/>
                          <w:sz w:val="22"/>
                          <w:szCs w:val="22"/>
                        </w:rPr>
                        <w:t xml:space="preserve"> </w:t>
                      </w:r>
                    </w:p>
                    <w:p w14:paraId="12166AD5" w14:textId="77777777" w:rsidR="004D198B" w:rsidRPr="004D198B" w:rsidRDefault="004D198B" w:rsidP="004D198B">
                      <w:pPr>
                        <w:numPr>
                          <w:ilvl w:val="1"/>
                          <w:numId w:val="53"/>
                        </w:numPr>
                        <w:rPr>
                          <w:sz w:val="22"/>
                          <w:szCs w:val="22"/>
                        </w:rPr>
                      </w:pPr>
                      <w:r w:rsidRPr="004D198B">
                        <w:rPr>
                          <w:sz w:val="22"/>
                          <w:szCs w:val="22"/>
                        </w:rPr>
                        <w:t>UE report performance metric(s) to the NW</w:t>
                      </w:r>
                    </w:p>
                    <w:p w14:paraId="010D3550" w14:textId="77777777" w:rsidR="004D198B" w:rsidRPr="004D198B" w:rsidRDefault="004D198B" w:rsidP="004D198B">
                      <w:pPr>
                        <w:numPr>
                          <w:ilvl w:val="1"/>
                          <w:numId w:val="53"/>
                        </w:numPr>
                        <w:rPr>
                          <w:sz w:val="22"/>
                          <w:szCs w:val="22"/>
                        </w:rPr>
                      </w:pPr>
                      <w:r w:rsidRPr="004D198B">
                        <w:rPr>
                          <w:sz w:val="22"/>
                          <w:szCs w:val="22"/>
                        </w:rPr>
                        <w:t xml:space="preserve">NW makes decision(s) of </w:t>
                      </w:r>
                      <w:r w:rsidRPr="004D198B">
                        <w:rPr>
                          <w:color w:val="000000"/>
                          <w:sz w:val="22"/>
                          <w:szCs w:val="22"/>
                        </w:rPr>
                        <w:t xml:space="preserve">functionality </w:t>
                      </w:r>
                      <w:r w:rsidRPr="004D198B">
                        <w:rPr>
                          <w:sz w:val="22"/>
                          <w:szCs w:val="22"/>
                        </w:rPr>
                        <w:t>fallback operation (f</w:t>
                      </w:r>
                      <w:r w:rsidRPr="004D198B">
                        <w:rPr>
                          <w:rFonts w:eastAsia="DengXian"/>
                          <w:sz w:val="22"/>
                          <w:szCs w:val="22"/>
                          <w:lang w:val="en-US" w:eastAsia="zh-CN"/>
                        </w:rPr>
                        <w:t>allback mechanism to legacy CSI reporting</w:t>
                      </w:r>
                      <w:r w:rsidRPr="004D198B">
                        <w:rPr>
                          <w:sz w:val="22"/>
                          <w:szCs w:val="22"/>
                        </w:rPr>
                        <w:t xml:space="preserve">). </w:t>
                      </w:r>
                    </w:p>
                    <w:p w14:paraId="72C2FFEC" w14:textId="77777777" w:rsidR="004D198B" w:rsidRPr="004D198B" w:rsidRDefault="004D198B" w:rsidP="004D198B">
                      <w:pPr>
                        <w:numPr>
                          <w:ilvl w:val="0"/>
                          <w:numId w:val="53"/>
                        </w:numPr>
                        <w:rPr>
                          <w:sz w:val="22"/>
                          <w:szCs w:val="22"/>
                        </w:rPr>
                      </w:pPr>
                      <w:r w:rsidRPr="004D198B">
                        <w:rPr>
                          <w:color w:val="000000"/>
                          <w:sz w:val="22"/>
                          <w:szCs w:val="22"/>
                        </w:rPr>
                        <w:t xml:space="preserve">Functionality selection/activation/ deactivation/switching </w:t>
                      </w:r>
                      <w:r w:rsidRPr="004D198B">
                        <w:rPr>
                          <w:rFonts w:eastAsia="DengXian"/>
                          <w:sz w:val="22"/>
                          <w:szCs w:val="22"/>
                          <w:lang w:val="en-US" w:eastAsia="zh-CN"/>
                        </w:rPr>
                        <w:t>what is defined for other UE side use cases</w:t>
                      </w:r>
                      <w:r w:rsidRPr="004D198B">
                        <w:rPr>
                          <w:color w:val="000000"/>
                          <w:sz w:val="22"/>
                          <w:szCs w:val="22"/>
                        </w:rPr>
                        <w:t xml:space="preserve"> can be reused, if applicable. </w:t>
                      </w:r>
                    </w:p>
                    <w:p w14:paraId="3DE0F3FA" w14:textId="77777777" w:rsidR="004D198B" w:rsidRPr="004D198B" w:rsidRDefault="004D198B" w:rsidP="004D198B">
                      <w:pPr>
                        <w:numPr>
                          <w:ilvl w:val="0"/>
                          <w:numId w:val="53"/>
                        </w:numPr>
                        <w:rPr>
                          <w:sz w:val="22"/>
                          <w:szCs w:val="22"/>
                        </w:rPr>
                      </w:pPr>
                      <w:r w:rsidRPr="004D198B">
                        <w:rPr>
                          <w:sz w:val="22"/>
                          <w:szCs w:val="22"/>
                        </w:rPr>
                        <w:t xml:space="preserve">Configuration and procedure for performance monitoring </w:t>
                      </w:r>
                    </w:p>
                    <w:p w14:paraId="79FC8AC5" w14:textId="77777777" w:rsidR="004D198B" w:rsidRPr="004D198B" w:rsidRDefault="004D198B" w:rsidP="004D198B">
                      <w:pPr>
                        <w:numPr>
                          <w:ilvl w:val="1"/>
                          <w:numId w:val="53"/>
                        </w:numPr>
                        <w:rPr>
                          <w:sz w:val="22"/>
                          <w:szCs w:val="22"/>
                        </w:rPr>
                      </w:pPr>
                      <w:r w:rsidRPr="004D198B">
                        <w:rPr>
                          <w:sz w:val="22"/>
                          <w:szCs w:val="22"/>
                        </w:rPr>
                        <w:t>CSI-RS configuration for performance monitoring</w:t>
                      </w:r>
                    </w:p>
                    <w:p w14:paraId="6864964F" w14:textId="77777777" w:rsidR="004D198B" w:rsidRPr="004D198B" w:rsidRDefault="004D198B" w:rsidP="004D198B">
                      <w:pPr>
                        <w:numPr>
                          <w:ilvl w:val="0"/>
                          <w:numId w:val="53"/>
                        </w:numPr>
                        <w:rPr>
                          <w:strike/>
                          <w:sz w:val="22"/>
                          <w:szCs w:val="22"/>
                        </w:rPr>
                      </w:pPr>
                      <w:r w:rsidRPr="004D198B">
                        <w:rPr>
                          <w:sz w:val="22"/>
                          <w:szCs w:val="22"/>
                        </w:rPr>
                        <w:t>Performance metric including at least intermediate KPI (e.g., NMSE or SGCS)</w:t>
                      </w:r>
                    </w:p>
                    <w:p w14:paraId="75E74085" w14:textId="77777777" w:rsidR="004D198B" w:rsidRPr="004D198B" w:rsidRDefault="004D198B" w:rsidP="004D198B">
                      <w:pPr>
                        <w:numPr>
                          <w:ilvl w:val="0"/>
                          <w:numId w:val="53"/>
                        </w:numPr>
                        <w:rPr>
                          <w:rFonts w:eastAsia="Malgun Gothic"/>
                          <w:sz w:val="22"/>
                          <w:szCs w:val="22"/>
                        </w:rPr>
                      </w:pPr>
                      <w:r w:rsidRPr="004D198B">
                        <w:rPr>
                          <w:sz w:val="22"/>
                          <w:szCs w:val="22"/>
                        </w:rPr>
                        <w:t>UE report, including periodic/semi-persistent/aperiodic reporting, and event driven report.</w:t>
                      </w:r>
                    </w:p>
                    <w:p w14:paraId="43A316C4" w14:textId="77777777" w:rsidR="004D198B" w:rsidRPr="004D198B" w:rsidRDefault="004D198B" w:rsidP="004D198B">
                      <w:pPr>
                        <w:numPr>
                          <w:ilvl w:val="0"/>
                          <w:numId w:val="53"/>
                        </w:numPr>
                        <w:rPr>
                          <w:rFonts w:eastAsia="DengXian"/>
                          <w:sz w:val="22"/>
                          <w:szCs w:val="22"/>
                        </w:rPr>
                      </w:pPr>
                      <w:r w:rsidRPr="004D198B">
                        <w:rPr>
                          <w:sz w:val="22"/>
                          <w:szCs w:val="22"/>
                        </w:rPr>
                        <w:t>Note: down selection is not precluded.</w:t>
                      </w:r>
                    </w:p>
                    <w:p w14:paraId="77A9433F" w14:textId="62AD3F22" w:rsidR="00B87B23" w:rsidRPr="004D198B" w:rsidRDefault="004D198B" w:rsidP="004D198B">
                      <w:pPr>
                        <w:overflowPunct w:val="0"/>
                        <w:autoSpaceDE w:val="0"/>
                        <w:autoSpaceDN w:val="0"/>
                        <w:adjustRightInd w:val="0"/>
                        <w:spacing w:after="180"/>
                        <w:contextualSpacing/>
                        <w:textAlignment w:val="baseline"/>
                        <w:rPr>
                          <w:rFonts w:eastAsiaTheme="minorEastAsia"/>
                          <w:sz w:val="22"/>
                          <w:szCs w:val="22"/>
                        </w:rPr>
                      </w:pPr>
                      <w:r w:rsidRPr="004D198B">
                        <w:rPr>
                          <w:sz w:val="22"/>
                          <w:szCs w:val="22"/>
                        </w:rPr>
                        <w:t xml:space="preserve">Note: UE may make decision </w:t>
                      </w:r>
                      <w:r w:rsidRPr="004D198B">
                        <w:rPr>
                          <w:rFonts w:hint="eastAsia"/>
                          <w:sz w:val="22"/>
                          <w:szCs w:val="22"/>
                        </w:rPr>
                        <w:t>with</w:t>
                      </w:r>
                      <w:r w:rsidRPr="004D198B">
                        <w:rPr>
                          <w:sz w:val="22"/>
                          <w:szCs w:val="22"/>
                        </w:rPr>
                        <w:t>in</w:t>
                      </w:r>
                      <w:r w:rsidRPr="004D198B">
                        <w:rPr>
                          <w:rFonts w:hint="eastAsia"/>
                          <w:sz w:val="22"/>
                          <w:szCs w:val="22"/>
                        </w:rPr>
                        <w:t xml:space="preserve"> the same functionality </w:t>
                      </w:r>
                      <w:r w:rsidRPr="004D198B">
                        <w:rPr>
                          <w:sz w:val="22"/>
                          <w:szCs w:val="22"/>
                        </w:rPr>
                        <w:t>on model selection, activation, deactivation, switching operation transparent to the NW.</w:t>
                      </w:r>
                    </w:p>
                  </w:txbxContent>
                </v:textbox>
                <w10:anchorlock/>
              </v:shape>
            </w:pict>
          </mc:Fallback>
        </mc:AlternateContent>
      </w:r>
    </w:p>
    <w:p w14:paraId="28EEE11F" w14:textId="27483EE8" w:rsidR="00B87B23" w:rsidRDefault="00B87B23" w:rsidP="00B87B23">
      <w:pPr>
        <w:spacing w:afterLines="50" w:after="120"/>
        <w:jc w:val="both"/>
        <w:rPr>
          <w:rFonts w:eastAsiaTheme="minorEastAsia"/>
          <w:sz w:val="22"/>
          <w:szCs w:val="22"/>
          <w:lang w:val="en-US"/>
        </w:rPr>
      </w:pPr>
      <w:r w:rsidRPr="00E7003B">
        <w:rPr>
          <w:rFonts w:eastAsiaTheme="minorEastAsia"/>
          <w:sz w:val="22"/>
          <w:szCs w:val="22"/>
          <w:lang w:val="en-US"/>
        </w:rPr>
        <w:t xml:space="preserve">At </w:t>
      </w:r>
      <w:r>
        <w:rPr>
          <w:rFonts w:eastAsiaTheme="minorEastAsia"/>
          <w:sz w:val="22"/>
          <w:szCs w:val="22"/>
          <w:lang w:val="en-US"/>
        </w:rPr>
        <w:t xml:space="preserve">the </w:t>
      </w:r>
      <w:r w:rsidRPr="00E7003B">
        <w:rPr>
          <w:rFonts w:eastAsiaTheme="minorEastAsia"/>
          <w:sz w:val="22"/>
          <w:szCs w:val="22"/>
          <w:lang w:val="en-US"/>
        </w:rPr>
        <w:t>RAN</w:t>
      </w:r>
      <w:r w:rsidR="00B6511C">
        <w:rPr>
          <w:rFonts w:eastAsiaTheme="minorEastAsia"/>
          <w:sz w:val="22"/>
          <w:szCs w:val="22"/>
          <w:lang w:val="en-US"/>
        </w:rPr>
        <w:t>1</w:t>
      </w:r>
      <w:r w:rsidRPr="00E7003B">
        <w:rPr>
          <w:rFonts w:eastAsiaTheme="minorEastAsia"/>
          <w:sz w:val="22"/>
          <w:szCs w:val="22"/>
          <w:lang w:val="en-US"/>
        </w:rPr>
        <w:t>#</w:t>
      </w:r>
      <w:r>
        <w:rPr>
          <w:rFonts w:eastAsiaTheme="minorEastAsia"/>
          <w:sz w:val="22"/>
          <w:szCs w:val="22"/>
          <w:lang w:val="en-US"/>
        </w:rPr>
        <w:t>11</w:t>
      </w:r>
      <w:r w:rsidR="004D198B">
        <w:rPr>
          <w:rFonts w:eastAsiaTheme="minorEastAsia"/>
          <w:sz w:val="22"/>
          <w:szCs w:val="22"/>
          <w:lang w:val="en-US"/>
        </w:rPr>
        <w:t>4</w:t>
      </w:r>
      <w:r w:rsidRPr="00E7003B">
        <w:rPr>
          <w:rFonts w:eastAsiaTheme="minorEastAsia"/>
          <w:sz w:val="22"/>
          <w:szCs w:val="22"/>
          <w:lang w:val="en-US"/>
        </w:rPr>
        <w:t xml:space="preserve"> meeting, </w:t>
      </w:r>
      <w:r w:rsidR="004D198B">
        <w:rPr>
          <w:rFonts w:eastAsiaTheme="minorEastAsia"/>
          <w:sz w:val="22"/>
          <w:szCs w:val="22"/>
          <w:lang w:val="en-US"/>
        </w:rPr>
        <w:t xml:space="preserve">the performance monitoring of CSI prediction was categorized into three types </w:t>
      </w:r>
      <w:r w:rsidR="00E131CD">
        <w:rPr>
          <w:rFonts w:eastAsiaTheme="minorEastAsia"/>
          <w:sz w:val="22"/>
          <w:szCs w:val="22"/>
          <w:lang w:val="en-US"/>
        </w:rPr>
        <w:t xml:space="preserve">only for functionality-based LCM </w:t>
      </w:r>
      <w:r w:rsidR="004D198B">
        <w:rPr>
          <w:rFonts w:eastAsiaTheme="minorEastAsia"/>
          <w:sz w:val="22"/>
          <w:szCs w:val="22"/>
          <w:lang w:val="en-US"/>
        </w:rPr>
        <w:t xml:space="preserve">as </w:t>
      </w:r>
      <w:r>
        <w:rPr>
          <w:rFonts w:eastAsiaTheme="minorEastAsia"/>
          <w:sz w:val="22"/>
          <w:szCs w:val="22"/>
          <w:lang w:val="en-US"/>
        </w:rPr>
        <w:t>the above agreement [</w:t>
      </w:r>
      <w:r w:rsidR="004D198B">
        <w:rPr>
          <w:rFonts w:eastAsiaTheme="minorEastAsia"/>
          <w:sz w:val="22"/>
          <w:szCs w:val="22"/>
          <w:lang w:val="en-US"/>
        </w:rPr>
        <w:t>6</w:t>
      </w:r>
      <w:r>
        <w:rPr>
          <w:rFonts w:eastAsiaTheme="minorEastAsia"/>
          <w:sz w:val="22"/>
          <w:szCs w:val="22"/>
          <w:lang w:val="en-US"/>
        </w:rPr>
        <w:t>].</w:t>
      </w:r>
      <w:r w:rsidR="004D198B">
        <w:rPr>
          <w:rFonts w:eastAsiaTheme="minorEastAsia"/>
          <w:sz w:val="22"/>
          <w:szCs w:val="22"/>
          <w:lang w:val="en-US"/>
        </w:rPr>
        <w:t xml:space="preserve"> Given that the functionality-based LCM and model ID-based LCM are </w:t>
      </w:r>
      <w:r w:rsidR="00E131CD">
        <w:rPr>
          <w:rFonts w:eastAsiaTheme="minorEastAsia"/>
          <w:sz w:val="22"/>
          <w:szCs w:val="22"/>
          <w:lang w:val="en-US"/>
        </w:rPr>
        <w:t xml:space="preserve">usually </w:t>
      </w:r>
      <w:r w:rsidR="004D198B">
        <w:rPr>
          <w:rFonts w:eastAsiaTheme="minorEastAsia"/>
          <w:sz w:val="22"/>
          <w:szCs w:val="22"/>
          <w:lang w:val="en-US"/>
        </w:rPr>
        <w:t xml:space="preserve">discussed together without any prioritization, the same discussion should be triggered in model ID-based LCM. </w:t>
      </w:r>
      <w:r>
        <w:rPr>
          <w:rFonts w:eastAsiaTheme="minorEastAsia"/>
          <w:sz w:val="22"/>
          <w:szCs w:val="22"/>
          <w:lang w:val="en-US"/>
        </w:rPr>
        <w:t xml:space="preserve">In our view, the </w:t>
      </w:r>
      <w:r w:rsidR="004D198B">
        <w:rPr>
          <w:rFonts w:eastAsiaTheme="minorEastAsia"/>
          <w:sz w:val="22"/>
          <w:szCs w:val="22"/>
          <w:lang w:val="en-US"/>
        </w:rPr>
        <w:t xml:space="preserve">similar </w:t>
      </w:r>
      <w:r>
        <w:rPr>
          <w:rFonts w:eastAsiaTheme="minorEastAsia"/>
          <w:sz w:val="22"/>
          <w:szCs w:val="22"/>
          <w:lang w:val="en-US"/>
        </w:rPr>
        <w:t xml:space="preserve">categorization can be applied even to </w:t>
      </w:r>
      <w:r w:rsidR="004D198B">
        <w:rPr>
          <w:rFonts w:eastAsiaTheme="minorEastAsia"/>
          <w:sz w:val="22"/>
          <w:szCs w:val="22"/>
          <w:lang w:val="en-US"/>
        </w:rPr>
        <w:t>model ID-based LCM in CSI prediction. Specifically, the following categorization can be considered for model ID-based LCM in CSI prediction.</w:t>
      </w:r>
    </w:p>
    <w:p w14:paraId="3F8FD492" w14:textId="3852C674" w:rsidR="004D198B" w:rsidRPr="004D198B" w:rsidRDefault="004D198B" w:rsidP="004D198B">
      <w:pPr>
        <w:rPr>
          <w:lang w:val="en-US"/>
        </w:rPr>
      </w:pPr>
      <w:r w:rsidRPr="004D198B">
        <w:rPr>
          <w:rFonts w:hint="eastAsia"/>
          <w:lang w:val="en-US"/>
        </w:rPr>
        <w:t>・</w:t>
      </w:r>
      <w:r w:rsidRPr="004D198B">
        <w:rPr>
          <w:rFonts w:hint="eastAsia"/>
          <w:lang w:val="en-US"/>
        </w:rPr>
        <w:t>T</w:t>
      </w:r>
      <w:r w:rsidRPr="004D198B">
        <w:rPr>
          <w:lang w:val="en-US"/>
        </w:rPr>
        <w:t>ype 1</w:t>
      </w:r>
    </w:p>
    <w:p w14:paraId="4C9479B7" w14:textId="77777777" w:rsidR="004D198B" w:rsidRPr="004D198B" w:rsidRDefault="004D198B" w:rsidP="004D198B">
      <w:pPr>
        <w:numPr>
          <w:ilvl w:val="0"/>
          <w:numId w:val="53"/>
        </w:numPr>
        <w:rPr>
          <w:color w:val="000000"/>
          <w:sz w:val="22"/>
          <w:szCs w:val="22"/>
        </w:rPr>
      </w:pPr>
      <w:r w:rsidRPr="004D198B">
        <w:rPr>
          <w:color w:val="000000"/>
          <w:sz w:val="22"/>
          <w:szCs w:val="22"/>
        </w:rPr>
        <w:t>UE calculate the performance metric(s)</w:t>
      </w:r>
      <w:r w:rsidRPr="004D198B">
        <w:rPr>
          <w:strike/>
          <w:color w:val="000000"/>
          <w:sz w:val="22"/>
          <w:szCs w:val="22"/>
        </w:rPr>
        <w:t xml:space="preserve"> </w:t>
      </w:r>
    </w:p>
    <w:p w14:paraId="770E37F2" w14:textId="2F5E67B6" w:rsidR="004D198B" w:rsidRPr="004D198B" w:rsidRDefault="004D198B" w:rsidP="004D198B">
      <w:pPr>
        <w:numPr>
          <w:ilvl w:val="0"/>
          <w:numId w:val="53"/>
        </w:numPr>
        <w:rPr>
          <w:color w:val="000000"/>
          <w:sz w:val="22"/>
          <w:szCs w:val="22"/>
        </w:rPr>
      </w:pPr>
      <w:r w:rsidRPr="004D198B">
        <w:rPr>
          <w:color w:val="000000"/>
          <w:sz w:val="22"/>
          <w:szCs w:val="22"/>
        </w:rPr>
        <w:t>UE reports performance monitoring output that facilitates model ID decision at the network</w:t>
      </w:r>
    </w:p>
    <w:p w14:paraId="77853047" w14:textId="77777777" w:rsidR="004D198B" w:rsidRPr="004D198B" w:rsidRDefault="004D198B" w:rsidP="004D198B">
      <w:pPr>
        <w:numPr>
          <w:ilvl w:val="1"/>
          <w:numId w:val="53"/>
        </w:numPr>
        <w:rPr>
          <w:color w:val="000000"/>
          <w:sz w:val="22"/>
          <w:szCs w:val="22"/>
        </w:rPr>
      </w:pPr>
      <w:r w:rsidRPr="004D198B">
        <w:rPr>
          <w:color w:val="000000"/>
          <w:sz w:val="22"/>
          <w:szCs w:val="22"/>
        </w:rPr>
        <w:t xml:space="preserve">Performance monitoring output details can be further defined </w:t>
      </w:r>
    </w:p>
    <w:p w14:paraId="4B9A0D40" w14:textId="77777777" w:rsidR="004D198B" w:rsidRPr="004D198B" w:rsidRDefault="004D198B" w:rsidP="004D198B">
      <w:pPr>
        <w:numPr>
          <w:ilvl w:val="1"/>
          <w:numId w:val="53"/>
        </w:numPr>
        <w:rPr>
          <w:color w:val="000000"/>
          <w:sz w:val="22"/>
          <w:szCs w:val="22"/>
        </w:rPr>
      </w:pPr>
      <w:r w:rsidRPr="004D198B">
        <w:rPr>
          <w:color w:val="000000"/>
          <w:sz w:val="22"/>
          <w:szCs w:val="22"/>
        </w:rPr>
        <w:t xml:space="preserve">NW may configure threshold criterion to facilitate UE side performance monitoring (if needed). </w:t>
      </w:r>
    </w:p>
    <w:p w14:paraId="6FFB3B05" w14:textId="73AA12AA" w:rsidR="004D198B" w:rsidRPr="004D198B" w:rsidRDefault="004D198B" w:rsidP="004D198B">
      <w:pPr>
        <w:numPr>
          <w:ilvl w:val="0"/>
          <w:numId w:val="53"/>
        </w:numPr>
        <w:rPr>
          <w:sz w:val="22"/>
          <w:szCs w:val="22"/>
        </w:rPr>
      </w:pPr>
      <w:r w:rsidRPr="004D198B">
        <w:rPr>
          <w:sz w:val="22"/>
          <w:szCs w:val="22"/>
        </w:rPr>
        <w:t xml:space="preserve">NW makes decision(s) of model </w:t>
      </w:r>
      <w:r w:rsidRPr="004D198B">
        <w:rPr>
          <w:color w:val="000000"/>
          <w:sz w:val="22"/>
          <w:szCs w:val="22"/>
        </w:rPr>
        <w:t>selection/activation/ deactivation/switching</w:t>
      </w:r>
      <w:r w:rsidRPr="004D198B">
        <w:rPr>
          <w:sz w:val="22"/>
          <w:szCs w:val="22"/>
        </w:rPr>
        <w:t xml:space="preserve">. </w:t>
      </w:r>
    </w:p>
    <w:p w14:paraId="7B3EAE2F" w14:textId="245DB387" w:rsidR="004D198B" w:rsidRPr="004D198B" w:rsidRDefault="004D198B" w:rsidP="004D198B">
      <w:pPr>
        <w:spacing w:before="240"/>
        <w:rPr>
          <w:lang w:val="en-US"/>
        </w:rPr>
      </w:pPr>
      <w:r w:rsidRPr="004D198B">
        <w:rPr>
          <w:rFonts w:hint="eastAsia"/>
          <w:lang w:val="en-US"/>
        </w:rPr>
        <w:t>・</w:t>
      </w:r>
      <w:r w:rsidRPr="004D198B">
        <w:rPr>
          <w:rFonts w:hint="eastAsia"/>
          <w:lang w:val="en-US"/>
        </w:rPr>
        <w:t>T</w:t>
      </w:r>
      <w:r w:rsidRPr="004D198B">
        <w:rPr>
          <w:lang w:val="en-US"/>
        </w:rPr>
        <w:t>ype 2</w:t>
      </w:r>
    </w:p>
    <w:p w14:paraId="2EAD37E9" w14:textId="59B81DEB" w:rsidR="004D198B" w:rsidRPr="004D198B" w:rsidRDefault="004D198B" w:rsidP="004D198B">
      <w:pPr>
        <w:numPr>
          <w:ilvl w:val="0"/>
          <w:numId w:val="53"/>
        </w:numPr>
        <w:rPr>
          <w:color w:val="000000"/>
          <w:sz w:val="22"/>
          <w:szCs w:val="22"/>
        </w:rPr>
      </w:pPr>
      <w:r w:rsidRPr="004D198B">
        <w:rPr>
          <w:rFonts w:eastAsia="DengXian" w:hint="eastAsia"/>
          <w:color w:val="000000"/>
          <w:sz w:val="22"/>
          <w:szCs w:val="22"/>
        </w:rPr>
        <w:t xml:space="preserve">UE reports </w:t>
      </w:r>
      <w:r w:rsidRPr="004D198B">
        <w:rPr>
          <w:rFonts w:eastAsia="DengXian"/>
          <w:color w:val="000000"/>
          <w:sz w:val="22"/>
          <w:szCs w:val="22"/>
        </w:rPr>
        <w:t xml:space="preserve">predicted CSI and/or the corresponding ground truth </w:t>
      </w:r>
      <w:r w:rsidRPr="004D198B">
        <w:rPr>
          <w:strike/>
          <w:color w:val="000000"/>
          <w:sz w:val="22"/>
          <w:szCs w:val="22"/>
        </w:rPr>
        <w:t xml:space="preserve"> </w:t>
      </w:r>
    </w:p>
    <w:p w14:paraId="0CB47B91" w14:textId="77777777" w:rsidR="004D198B" w:rsidRPr="004D198B" w:rsidRDefault="004D198B" w:rsidP="004D198B">
      <w:pPr>
        <w:pStyle w:val="aff6"/>
        <w:numPr>
          <w:ilvl w:val="0"/>
          <w:numId w:val="53"/>
        </w:numPr>
        <w:ind w:leftChars="0"/>
        <w:rPr>
          <w:color w:val="000000"/>
          <w:sz w:val="22"/>
          <w:szCs w:val="22"/>
        </w:rPr>
      </w:pPr>
      <w:r w:rsidRPr="004D198B">
        <w:rPr>
          <w:color w:val="000000"/>
          <w:sz w:val="22"/>
          <w:szCs w:val="22"/>
        </w:rPr>
        <w:t xml:space="preserve">NW calculates the performance metrics. </w:t>
      </w:r>
    </w:p>
    <w:p w14:paraId="52F5C0D3" w14:textId="61A5911C" w:rsidR="004D198B" w:rsidRPr="004D198B" w:rsidRDefault="004D198B" w:rsidP="004D198B">
      <w:pPr>
        <w:pStyle w:val="aff6"/>
        <w:numPr>
          <w:ilvl w:val="0"/>
          <w:numId w:val="53"/>
        </w:numPr>
        <w:ind w:leftChars="0"/>
        <w:rPr>
          <w:color w:val="000000"/>
          <w:sz w:val="22"/>
          <w:szCs w:val="22"/>
        </w:rPr>
      </w:pPr>
      <w:r w:rsidRPr="004D198B">
        <w:rPr>
          <w:color w:val="000000"/>
          <w:sz w:val="22"/>
          <w:szCs w:val="22"/>
        </w:rPr>
        <w:t>NW makes decision(s)</w:t>
      </w:r>
      <w:r w:rsidRPr="004D198B">
        <w:rPr>
          <w:sz w:val="22"/>
          <w:szCs w:val="22"/>
        </w:rPr>
        <w:t xml:space="preserve"> of model </w:t>
      </w:r>
      <w:r w:rsidRPr="004D198B">
        <w:rPr>
          <w:color w:val="000000"/>
          <w:sz w:val="22"/>
          <w:szCs w:val="22"/>
        </w:rPr>
        <w:t>selection/activation/ deactivation/switching</w:t>
      </w:r>
      <w:r w:rsidRPr="004D198B">
        <w:rPr>
          <w:sz w:val="22"/>
          <w:szCs w:val="22"/>
        </w:rPr>
        <w:t>.</w:t>
      </w:r>
    </w:p>
    <w:p w14:paraId="26419206" w14:textId="5500E020" w:rsidR="004D198B" w:rsidRPr="004D198B" w:rsidRDefault="004D198B" w:rsidP="004D198B">
      <w:pPr>
        <w:spacing w:before="240"/>
        <w:rPr>
          <w:lang w:val="en-US"/>
        </w:rPr>
      </w:pPr>
      <w:r w:rsidRPr="004D198B">
        <w:rPr>
          <w:rFonts w:hint="eastAsia"/>
          <w:lang w:val="en-US"/>
        </w:rPr>
        <w:t>T</w:t>
      </w:r>
      <w:r w:rsidRPr="004D198B">
        <w:rPr>
          <w:lang w:val="en-US"/>
        </w:rPr>
        <w:t>ype 3</w:t>
      </w:r>
    </w:p>
    <w:p w14:paraId="016D8A5B" w14:textId="77777777" w:rsidR="004D198B" w:rsidRPr="004D198B" w:rsidRDefault="004D198B" w:rsidP="004D198B">
      <w:pPr>
        <w:numPr>
          <w:ilvl w:val="0"/>
          <w:numId w:val="53"/>
        </w:numPr>
        <w:rPr>
          <w:color w:val="000000"/>
          <w:sz w:val="22"/>
          <w:szCs w:val="22"/>
        </w:rPr>
      </w:pPr>
      <w:r w:rsidRPr="004D198B">
        <w:rPr>
          <w:color w:val="000000"/>
          <w:sz w:val="22"/>
          <w:szCs w:val="22"/>
        </w:rPr>
        <w:lastRenderedPageBreak/>
        <w:t>UE calculate the performance metric(s)</w:t>
      </w:r>
      <w:r w:rsidRPr="004D198B">
        <w:rPr>
          <w:strike/>
          <w:color w:val="000000"/>
          <w:sz w:val="22"/>
          <w:szCs w:val="22"/>
        </w:rPr>
        <w:t xml:space="preserve"> </w:t>
      </w:r>
    </w:p>
    <w:p w14:paraId="450168D0" w14:textId="77777777" w:rsidR="004D198B" w:rsidRPr="004D198B" w:rsidRDefault="004D198B" w:rsidP="004D198B">
      <w:pPr>
        <w:pStyle w:val="aff6"/>
        <w:numPr>
          <w:ilvl w:val="0"/>
          <w:numId w:val="53"/>
        </w:numPr>
        <w:ind w:leftChars="0"/>
        <w:rPr>
          <w:color w:val="000000"/>
          <w:sz w:val="22"/>
          <w:szCs w:val="22"/>
        </w:rPr>
      </w:pPr>
      <w:r w:rsidRPr="004D198B">
        <w:rPr>
          <w:color w:val="000000"/>
          <w:sz w:val="22"/>
          <w:szCs w:val="22"/>
        </w:rPr>
        <w:t>UE report performance metric(s) to the NW</w:t>
      </w:r>
    </w:p>
    <w:p w14:paraId="2D7881CE" w14:textId="11273468" w:rsidR="004D198B" w:rsidRPr="004D198B" w:rsidRDefault="004D198B" w:rsidP="004D198B">
      <w:pPr>
        <w:numPr>
          <w:ilvl w:val="0"/>
          <w:numId w:val="53"/>
        </w:numPr>
        <w:spacing w:after="240"/>
        <w:rPr>
          <w:sz w:val="22"/>
          <w:szCs w:val="22"/>
        </w:rPr>
      </w:pPr>
      <w:r w:rsidRPr="004D198B">
        <w:rPr>
          <w:sz w:val="22"/>
          <w:szCs w:val="22"/>
        </w:rPr>
        <w:t xml:space="preserve">NW makes decision(s) of </w:t>
      </w:r>
      <w:r>
        <w:rPr>
          <w:sz w:val="22"/>
          <w:szCs w:val="22"/>
        </w:rPr>
        <w:t xml:space="preserve">model </w:t>
      </w:r>
      <w:r w:rsidRPr="004D198B">
        <w:rPr>
          <w:color w:val="000000"/>
          <w:sz w:val="22"/>
          <w:szCs w:val="22"/>
        </w:rPr>
        <w:t>selection/activation/ deactivation/switching</w:t>
      </w:r>
      <w:r w:rsidRPr="004D198B">
        <w:rPr>
          <w:sz w:val="22"/>
          <w:szCs w:val="22"/>
        </w:rPr>
        <w:t xml:space="preserve">. </w:t>
      </w:r>
    </w:p>
    <w:p w14:paraId="11908BFB" w14:textId="4A47CE4D" w:rsidR="00B87B23" w:rsidRDefault="00B87B23" w:rsidP="00B87B23">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4D198B">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For </w:t>
      </w:r>
      <w:r w:rsidR="004D198B">
        <w:rPr>
          <w:rFonts w:eastAsia="游明朝"/>
          <w:b/>
          <w:sz w:val="22"/>
          <w:szCs w:val="22"/>
        </w:rPr>
        <w:t xml:space="preserve">model ID-based LCM in </w:t>
      </w:r>
      <w:r>
        <w:rPr>
          <w:rFonts w:eastAsia="游明朝"/>
          <w:b/>
          <w:sz w:val="22"/>
          <w:szCs w:val="22"/>
        </w:rPr>
        <w:t>CSI prediction</w:t>
      </w:r>
      <w:r w:rsidR="004D198B">
        <w:rPr>
          <w:rFonts w:eastAsia="游明朝"/>
          <w:b/>
          <w:sz w:val="22"/>
          <w:szCs w:val="22"/>
        </w:rPr>
        <w:t xml:space="preserve"> using UE side model</w:t>
      </w:r>
      <w:r>
        <w:rPr>
          <w:rFonts w:eastAsia="游明朝"/>
          <w:b/>
          <w:sz w:val="22"/>
          <w:szCs w:val="22"/>
        </w:rPr>
        <w:t xml:space="preserve">, </w:t>
      </w:r>
      <w:r w:rsidR="004D198B">
        <w:rPr>
          <w:rFonts w:eastAsia="游明朝"/>
          <w:b/>
          <w:sz w:val="22"/>
          <w:szCs w:val="22"/>
        </w:rPr>
        <w:t>the following monitoring procedure can be considered</w:t>
      </w:r>
      <w:r>
        <w:rPr>
          <w:rFonts w:eastAsia="游明朝"/>
          <w:b/>
          <w:sz w:val="22"/>
          <w:szCs w:val="22"/>
        </w:rPr>
        <w:t>.</w:t>
      </w:r>
    </w:p>
    <w:p w14:paraId="25F24E65" w14:textId="77777777" w:rsidR="004D198B" w:rsidRPr="004D198B" w:rsidRDefault="004D198B" w:rsidP="004D198B">
      <w:pPr>
        <w:rPr>
          <w:b/>
          <w:bCs/>
          <w:lang w:val="en-US"/>
        </w:rPr>
      </w:pPr>
      <w:r w:rsidRPr="004D198B">
        <w:rPr>
          <w:rFonts w:hint="eastAsia"/>
          <w:b/>
          <w:bCs/>
          <w:lang w:val="en-US"/>
        </w:rPr>
        <w:t>・</w:t>
      </w:r>
      <w:r w:rsidRPr="004D198B">
        <w:rPr>
          <w:rFonts w:hint="eastAsia"/>
          <w:b/>
          <w:bCs/>
          <w:lang w:val="en-US"/>
        </w:rPr>
        <w:t>T</w:t>
      </w:r>
      <w:r w:rsidRPr="004D198B">
        <w:rPr>
          <w:b/>
          <w:bCs/>
          <w:lang w:val="en-US"/>
        </w:rPr>
        <w:t>ype 1</w:t>
      </w:r>
    </w:p>
    <w:p w14:paraId="5BB63468" w14:textId="77777777" w:rsidR="004D198B" w:rsidRPr="004D198B" w:rsidRDefault="004D198B" w:rsidP="004D198B">
      <w:pPr>
        <w:numPr>
          <w:ilvl w:val="0"/>
          <w:numId w:val="53"/>
        </w:numPr>
        <w:rPr>
          <w:b/>
          <w:bCs/>
          <w:color w:val="000000"/>
          <w:sz w:val="22"/>
          <w:szCs w:val="22"/>
        </w:rPr>
      </w:pPr>
      <w:r w:rsidRPr="004D198B">
        <w:rPr>
          <w:b/>
          <w:bCs/>
          <w:color w:val="000000"/>
          <w:sz w:val="22"/>
          <w:szCs w:val="22"/>
        </w:rPr>
        <w:t>UE calculate the performance metric(s)</w:t>
      </w:r>
      <w:r w:rsidRPr="004D198B">
        <w:rPr>
          <w:b/>
          <w:bCs/>
          <w:strike/>
          <w:color w:val="000000"/>
          <w:sz w:val="22"/>
          <w:szCs w:val="22"/>
        </w:rPr>
        <w:t xml:space="preserve"> </w:t>
      </w:r>
    </w:p>
    <w:p w14:paraId="78057110" w14:textId="77777777" w:rsidR="004D198B" w:rsidRPr="004D198B" w:rsidRDefault="004D198B" w:rsidP="004D198B">
      <w:pPr>
        <w:numPr>
          <w:ilvl w:val="0"/>
          <w:numId w:val="53"/>
        </w:numPr>
        <w:rPr>
          <w:b/>
          <w:bCs/>
          <w:color w:val="000000"/>
          <w:sz w:val="22"/>
          <w:szCs w:val="22"/>
        </w:rPr>
      </w:pPr>
      <w:r w:rsidRPr="004D198B">
        <w:rPr>
          <w:b/>
          <w:bCs/>
          <w:color w:val="000000"/>
          <w:sz w:val="22"/>
          <w:szCs w:val="22"/>
        </w:rPr>
        <w:t>UE reports performance monitoring output that facilitates model ID decision at the network</w:t>
      </w:r>
    </w:p>
    <w:p w14:paraId="03CF799D" w14:textId="77777777" w:rsidR="004D198B" w:rsidRPr="004D198B" w:rsidRDefault="004D198B" w:rsidP="004D198B">
      <w:pPr>
        <w:numPr>
          <w:ilvl w:val="1"/>
          <w:numId w:val="53"/>
        </w:numPr>
        <w:rPr>
          <w:b/>
          <w:bCs/>
          <w:color w:val="000000"/>
          <w:sz w:val="22"/>
          <w:szCs w:val="22"/>
        </w:rPr>
      </w:pPr>
      <w:r w:rsidRPr="004D198B">
        <w:rPr>
          <w:b/>
          <w:bCs/>
          <w:color w:val="000000"/>
          <w:sz w:val="22"/>
          <w:szCs w:val="22"/>
        </w:rPr>
        <w:t xml:space="preserve">Performance monitoring output details can be further defined </w:t>
      </w:r>
    </w:p>
    <w:p w14:paraId="497926D2" w14:textId="77777777" w:rsidR="004D198B" w:rsidRPr="004D198B" w:rsidRDefault="004D198B" w:rsidP="004D198B">
      <w:pPr>
        <w:numPr>
          <w:ilvl w:val="1"/>
          <w:numId w:val="53"/>
        </w:numPr>
        <w:rPr>
          <w:b/>
          <w:bCs/>
          <w:color w:val="000000"/>
          <w:sz w:val="22"/>
          <w:szCs w:val="22"/>
        </w:rPr>
      </w:pPr>
      <w:r w:rsidRPr="004D198B">
        <w:rPr>
          <w:b/>
          <w:bCs/>
          <w:color w:val="000000"/>
          <w:sz w:val="22"/>
          <w:szCs w:val="22"/>
        </w:rPr>
        <w:t xml:space="preserve">NW may configure threshold criterion to facilitate UE side performance monitoring (if needed). </w:t>
      </w:r>
    </w:p>
    <w:p w14:paraId="47D31543" w14:textId="77777777" w:rsidR="004D198B" w:rsidRPr="004D198B" w:rsidRDefault="004D198B" w:rsidP="004D198B">
      <w:pPr>
        <w:numPr>
          <w:ilvl w:val="0"/>
          <w:numId w:val="53"/>
        </w:numPr>
        <w:rPr>
          <w:b/>
          <w:bCs/>
          <w:sz w:val="22"/>
          <w:szCs w:val="22"/>
        </w:rPr>
      </w:pPr>
      <w:r w:rsidRPr="004D198B">
        <w:rPr>
          <w:b/>
          <w:bCs/>
          <w:sz w:val="22"/>
          <w:szCs w:val="22"/>
        </w:rPr>
        <w:t xml:space="preserve">NW makes decision(s) of model </w:t>
      </w:r>
      <w:r w:rsidRPr="004D198B">
        <w:rPr>
          <w:b/>
          <w:bCs/>
          <w:color w:val="000000"/>
          <w:sz w:val="22"/>
          <w:szCs w:val="22"/>
        </w:rPr>
        <w:t>selection/activation/ deactivation/switching</w:t>
      </w:r>
      <w:r w:rsidRPr="004D198B">
        <w:rPr>
          <w:b/>
          <w:bCs/>
          <w:sz w:val="22"/>
          <w:szCs w:val="22"/>
        </w:rPr>
        <w:t xml:space="preserve">. </w:t>
      </w:r>
    </w:p>
    <w:p w14:paraId="07E3966B" w14:textId="77777777" w:rsidR="004D198B" w:rsidRPr="004D198B" w:rsidRDefault="004D198B" w:rsidP="004D198B">
      <w:pPr>
        <w:spacing w:before="240"/>
        <w:rPr>
          <w:b/>
          <w:bCs/>
          <w:lang w:val="en-US"/>
        </w:rPr>
      </w:pPr>
      <w:r w:rsidRPr="004D198B">
        <w:rPr>
          <w:rFonts w:hint="eastAsia"/>
          <w:b/>
          <w:bCs/>
          <w:lang w:val="en-US"/>
        </w:rPr>
        <w:t>・</w:t>
      </w:r>
      <w:r w:rsidRPr="004D198B">
        <w:rPr>
          <w:rFonts w:hint="eastAsia"/>
          <w:b/>
          <w:bCs/>
          <w:lang w:val="en-US"/>
        </w:rPr>
        <w:t>T</w:t>
      </w:r>
      <w:r w:rsidRPr="004D198B">
        <w:rPr>
          <w:b/>
          <w:bCs/>
          <w:lang w:val="en-US"/>
        </w:rPr>
        <w:t>ype 2</w:t>
      </w:r>
    </w:p>
    <w:p w14:paraId="410E29A3" w14:textId="77777777" w:rsidR="004D198B" w:rsidRPr="004D198B" w:rsidRDefault="004D198B" w:rsidP="004D198B">
      <w:pPr>
        <w:numPr>
          <w:ilvl w:val="0"/>
          <w:numId w:val="53"/>
        </w:numPr>
        <w:rPr>
          <w:b/>
          <w:bCs/>
          <w:color w:val="000000"/>
          <w:sz w:val="22"/>
          <w:szCs w:val="22"/>
        </w:rPr>
      </w:pPr>
      <w:r w:rsidRPr="004D198B">
        <w:rPr>
          <w:rFonts w:eastAsia="DengXian" w:hint="eastAsia"/>
          <w:b/>
          <w:bCs/>
          <w:color w:val="000000"/>
          <w:sz w:val="22"/>
          <w:szCs w:val="22"/>
        </w:rPr>
        <w:t xml:space="preserve">UE reports </w:t>
      </w:r>
      <w:r w:rsidRPr="004D198B">
        <w:rPr>
          <w:rFonts w:eastAsia="DengXian"/>
          <w:b/>
          <w:bCs/>
          <w:color w:val="000000"/>
          <w:sz w:val="22"/>
          <w:szCs w:val="22"/>
        </w:rPr>
        <w:t xml:space="preserve">predicted CSI and/or the corresponding ground truth </w:t>
      </w:r>
      <w:r w:rsidRPr="004D198B">
        <w:rPr>
          <w:b/>
          <w:bCs/>
          <w:strike/>
          <w:color w:val="000000"/>
          <w:sz w:val="22"/>
          <w:szCs w:val="22"/>
        </w:rPr>
        <w:t xml:space="preserve"> </w:t>
      </w:r>
    </w:p>
    <w:p w14:paraId="576036D8" w14:textId="77777777" w:rsidR="004D198B" w:rsidRPr="004D198B" w:rsidRDefault="004D198B" w:rsidP="004D198B">
      <w:pPr>
        <w:pStyle w:val="aff6"/>
        <w:numPr>
          <w:ilvl w:val="0"/>
          <w:numId w:val="53"/>
        </w:numPr>
        <w:ind w:leftChars="0"/>
        <w:rPr>
          <w:b/>
          <w:bCs/>
          <w:color w:val="000000"/>
          <w:sz w:val="22"/>
          <w:szCs w:val="22"/>
        </w:rPr>
      </w:pPr>
      <w:r w:rsidRPr="004D198B">
        <w:rPr>
          <w:b/>
          <w:bCs/>
          <w:color w:val="000000"/>
          <w:sz w:val="22"/>
          <w:szCs w:val="22"/>
        </w:rPr>
        <w:t xml:space="preserve">NW calculates the performance metrics. </w:t>
      </w:r>
    </w:p>
    <w:p w14:paraId="2124D423" w14:textId="77777777" w:rsidR="004D198B" w:rsidRPr="004D198B" w:rsidRDefault="004D198B" w:rsidP="004D198B">
      <w:pPr>
        <w:pStyle w:val="aff6"/>
        <w:numPr>
          <w:ilvl w:val="0"/>
          <w:numId w:val="53"/>
        </w:numPr>
        <w:ind w:leftChars="0"/>
        <w:rPr>
          <w:b/>
          <w:bCs/>
          <w:color w:val="000000"/>
          <w:sz w:val="22"/>
          <w:szCs w:val="22"/>
        </w:rPr>
      </w:pPr>
      <w:r w:rsidRPr="004D198B">
        <w:rPr>
          <w:b/>
          <w:bCs/>
          <w:color w:val="000000"/>
          <w:sz w:val="22"/>
          <w:szCs w:val="22"/>
        </w:rPr>
        <w:t>NW makes decision(s)</w:t>
      </w:r>
      <w:r w:rsidRPr="004D198B">
        <w:rPr>
          <w:b/>
          <w:bCs/>
          <w:sz w:val="22"/>
          <w:szCs w:val="22"/>
        </w:rPr>
        <w:t xml:space="preserve"> of model </w:t>
      </w:r>
      <w:r w:rsidRPr="004D198B">
        <w:rPr>
          <w:b/>
          <w:bCs/>
          <w:color w:val="000000"/>
          <w:sz w:val="22"/>
          <w:szCs w:val="22"/>
        </w:rPr>
        <w:t>selection/activation/ deactivation/switching</w:t>
      </w:r>
      <w:r w:rsidRPr="004D198B">
        <w:rPr>
          <w:b/>
          <w:bCs/>
          <w:sz w:val="22"/>
          <w:szCs w:val="22"/>
        </w:rPr>
        <w:t>.</w:t>
      </w:r>
    </w:p>
    <w:p w14:paraId="1CEB0A20" w14:textId="77777777" w:rsidR="004D198B" w:rsidRPr="004D198B" w:rsidRDefault="004D198B" w:rsidP="004D198B">
      <w:pPr>
        <w:spacing w:before="240"/>
        <w:rPr>
          <w:b/>
          <w:bCs/>
          <w:lang w:val="en-US"/>
        </w:rPr>
      </w:pPr>
      <w:r w:rsidRPr="004D198B">
        <w:rPr>
          <w:rFonts w:hint="eastAsia"/>
          <w:b/>
          <w:bCs/>
          <w:lang w:val="en-US"/>
        </w:rPr>
        <w:t>T</w:t>
      </w:r>
      <w:r w:rsidRPr="004D198B">
        <w:rPr>
          <w:b/>
          <w:bCs/>
          <w:lang w:val="en-US"/>
        </w:rPr>
        <w:t>ype 3</w:t>
      </w:r>
    </w:p>
    <w:p w14:paraId="7FF02512" w14:textId="77777777" w:rsidR="004D198B" w:rsidRPr="004D198B" w:rsidRDefault="004D198B" w:rsidP="004D198B">
      <w:pPr>
        <w:numPr>
          <w:ilvl w:val="0"/>
          <w:numId w:val="53"/>
        </w:numPr>
        <w:rPr>
          <w:b/>
          <w:bCs/>
          <w:color w:val="000000"/>
          <w:sz w:val="22"/>
          <w:szCs w:val="22"/>
        </w:rPr>
      </w:pPr>
      <w:r w:rsidRPr="004D198B">
        <w:rPr>
          <w:b/>
          <w:bCs/>
          <w:color w:val="000000"/>
          <w:sz w:val="22"/>
          <w:szCs w:val="22"/>
        </w:rPr>
        <w:t>UE calculate the performance metric(s)</w:t>
      </w:r>
      <w:r w:rsidRPr="004D198B">
        <w:rPr>
          <w:b/>
          <w:bCs/>
          <w:strike/>
          <w:color w:val="000000"/>
          <w:sz w:val="22"/>
          <w:szCs w:val="22"/>
        </w:rPr>
        <w:t xml:space="preserve"> </w:t>
      </w:r>
    </w:p>
    <w:p w14:paraId="3ACB0D43" w14:textId="77777777" w:rsidR="004D198B" w:rsidRPr="004D198B" w:rsidRDefault="004D198B" w:rsidP="004D198B">
      <w:pPr>
        <w:pStyle w:val="aff6"/>
        <w:numPr>
          <w:ilvl w:val="0"/>
          <w:numId w:val="53"/>
        </w:numPr>
        <w:ind w:leftChars="0"/>
        <w:rPr>
          <w:b/>
          <w:bCs/>
          <w:color w:val="000000"/>
          <w:sz w:val="22"/>
          <w:szCs w:val="22"/>
        </w:rPr>
      </w:pPr>
      <w:r w:rsidRPr="004D198B">
        <w:rPr>
          <w:b/>
          <w:bCs/>
          <w:color w:val="000000"/>
          <w:sz w:val="22"/>
          <w:szCs w:val="22"/>
        </w:rPr>
        <w:t>UE report performance metric(s) to the NW</w:t>
      </w:r>
    </w:p>
    <w:p w14:paraId="1AC8A892" w14:textId="77777777" w:rsidR="004D198B" w:rsidRPr="004D198B" w:rsidRDefault="004D198B" w:rsidP="004D198B">
      <w:pPr>
        <w:numPr>
          <w:ilvl w:val="0"/>
          <w:numId w:val="53"/>
        </w:numPr>
        <w:spacing w:after="240"/>
        <w:rPr>
          <w:b/>
          <w:bCs/>
          <w:sz w:val="22"/>
          <w:szCs w:val="22"/>
        </w:rPr>
      </w:pPr>
      <w:r w:rsidRPr="004D198B">
        <w:rPr>
          <w:b/>
          <w:bCs/>
          <w:sz w:val="22"/>
          <w:szCs w:val="22"/>
        </w:rPr>
        <w:t xml:space="preserve">NW makes decision(s) of model </w:t>
      </w:r>
      <w:r w:rsidRPr="004D198B">
        <w:rPr>
          <w:b/>
          <w:bCs/>
          <w:color w:val="000000"/>
          <w:sz w:val="22"/>
          <w:szCs w:val="22"/>
        </w:rPr>
        <w:t>selection/activation/ deactivation/switching</w:t>
      </w:r>
      <w:r w:rsidRPr="004D198B">
        <w:rPr>
          <w:b/>
          <w:bCs/>
          <w:sz w:val="22"/>
          <w:szCs w:val="22"/>
        </w:rPr>
        <w:t xml:space="preserve">. </w:t>
      </w:r>
    </w:p>
    <w:p w14:paraId="2514907A" w14:textId="0CC34A87" w:rsidR="00B87B23" w:rsidRPr="00057409" w:rsidRDefault="00B87B23" w:rsidP="00B87B23">
      <w:pPr>
        <w:rPr>
          <w:sz w:val="22"/>
          <w:szCs w:val="22"/>
          <w:lang w:val="en-US"/>
        </w:rPr>
      </w:pPr>
      <w:r w:rsidRPr="00057409">
        <w:rPr>
          <w:sz w:val="22"/>
          <w:szCs w:val="22"/>
          <w:lang w:val="en-US"/>
        </w:rPr>
        <w:t>As can be seen in Fig.</w:t>
      </w:r>
      <w:r w:rsidR="004D198B">
        <w:rPr>
          <w:sz w:val="22"/>
          <w:szCs w:val="22"/>
          <w:lang w:val="en-US"/>
        </w:rPr>
        <w:t>2</w:t>
      </w:r>
      <w:r w:rsidRPr="00057409">
        <w:rPr>
          <w:sz w:val="22"/>
          <w:szCs w:val="22"/>
          <w:lang w:val="en-US"/>
        </w:rPr>
        <w:t>, one model/functionality of CSI prediction can predict CSI associated with multiple prediction time offsets (time gaps between the measurement and predicted CSI). As the prediction time offset gets large, the prediction difficulty gets increased. Then, it is preferrable to calculate the performance metric per prediction time offset for the performance analysis. In this manner, NW can discern reliability of the predicted value corresponding to each prediction time offsets for NW operation.</w:t>
      </w:r>
    </w:p>
    <w:p w14:paraId="2045E552" w14:textId="389F73FD" w:rsidR="00B87B23" w:rsidRPr="00FA1DBF" w:rsidRDefault="00B87B23" w:rsidP="00FA1DBF">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4D198B">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w:t>
      </w:r>
      <w:r w:rsidR="004D198B">
        <w:rPr>
          <w:rFonts w:eastAsia="游明朝"/>
          <w:b/>
          <w:sz w:val="22"/>
          <w:szCs w:val="22"/>
        </w:rPr>
        <w:t>Consider</w:t>
      </w:r>
      <w:r w:rsidR="00FA1DBF">
        <w:rPr>
          <w:rFonts w:eastAsia="游明朝"/>
          <w:b/>
          <w:sz w:val="22"/>
          <w:szCs w:val="22"/>
        </w:rPr>
        <w:t xml:space="preserve"> p</w:t>
      </w:r>
      <w:r w:rsidR="00FA1DBF" w:rsidRPr="00FA1DBF">
        <w:rPr>
          <w:rFonts w:eastAsia="游明朝"/>
          <w:b/>
          <w:sz w:val="22"/>
          <w:szCs w:val="22"/>
        </w:rPr>
        <w:t>erformance metric calculat</w:t>
      </w:r>
      <w:r w:rsidR="00FA1DBF">
        <w:rPr>
          <w:rFonts w:eastAsia="游明朝"/>
          <w:b/>
          <w:sz w:val="22"/>
          <w:szCs w:val="22"/>
        </w:rPr>
        <w:t>ion</w:t>
      </w:r>
      <w:r w:rsidR="00FA1DBF" w:rsidRPr="00FA1DBF">
        <w:rPr>
          <w:rFonts w:eastAsia="游明朝"/>
          <w:b/>
          <w:sz w:val="22"/>
          <w:szCs w:val="22"/>
        </w:rPr>
        <w:t xml:space="preserve"> per prediction time offset for monitoring CSI prediction</w:t>
      </w:r>
      <w:r w:rsidR="00964072">
        <w:rPr>
          <w:rFonts w:eastAsia="游明朝"/>
          <w:b/>
          <w:sz w:val="22"/>
          <w:szCs w:val="22"/>
        </w:rPr>
        <w:t>.</w:t>
      </w:r>
    </w:p>
    <w:p w14:paraId="413099FD" w14:textId="7A3AB172" w:rsidR="00B87B23" w:rsidRDefault="00B87B23" w:rsidP="00B87B23">
      <w:pPr>
        <w:spacing w:afterLines="50" w:after="120"/>
        <w:jc w:val="center"/>
        <w:rPr>
          <w:rFonts w:eastAsiaTheme="minorEastAsia"/>
          <w:sz w:val="22"/>
          <w:szCs w:val="22"/>
        </w:rPr>
      </w:pPr>
      <w:r>
        <w:rPr>
          <w:rFonts w:eastAsiaTheme="minorEastAsia"/>
          <w:noProof/>
          <w:sz w:val="22"/>
          <w:szCs w:val="22"/>
        </w:rPr>
        <w:drawing>
          <wp:inline distT="0" distB="0" distL="0" distR="0" wp14:anchorId="3E0DFF63" wp14:editId="4755D9EB">
            <wp:extent cx="6350838" cy="1084262"/>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57120" cy="1102407"/>
                    </a:xfrm>
                    <a:prstGeom prst="rect">
                      <a:avLst/>
                    </a:prstGeom>
                    <a:noFill/>
                    <a:ln>
                      <a:noFill/>
                    </a:ln>
                  </pic:spPr>
                </pic:pic>
              </a:graphicData>
            </a:graphic>
          </wp:inline>
        </w:drawing>
      </w:r>
    </w:p>
    <w:p w14:paraId="34EAE5DD" w14:textId="0C50D097" w:rsidR="00B87B23" w:rsidRDefault="00B87B23" w:rsidP="00B87B23">
      <w:pPr>
        <w:pStyle w:val="af3"/>
        <w:jc w:val="center"/>
        <w:rPr>
          <w:b w:val="0"/>
          <w:bCs/>
          <w:sz w:val="22"/>
          <w:szCs w:val="22"/>
          <w:lang w:val="en-US"/>
        </w:rPr>
      </w:pPr>
      <w:r>
        <w:rPr>
          <w:rFonts w:hint="eastAsia"/>
          <w:sz w:val="22"/>
          <w:szCs w:val="22"/>
          <w:lang w:val="en-US"/>
        </w:rPr>
        <w:t>F</w:t>
      </w:r>
      <w:r>
        <w:rPr>
          <w:sz w:val="22"/>
          <w:szCs w:val="22"/>
          <w:lang w:val="en-US"/>
        </w:rPr>
        <w:t xml:space="preserve">igure </w:t>
      </w:r>
      <w:r w:rsidR="004D198B">
        <w:rPr>
          <w:sz w:val="22"/>
          <w:szCs w:val="22"/>
          <w:lang w:val="en-US"/>
        </w:rPr>
        <w:t>2</w:t>
      </w:r>
      <w:r>
        <w:rPr>
          <w:sz w:val="22"/>
          <w:szCs w:val="22"/>
          <w:lang w:val="en-US"/>
        </w:rPr>
        <w:t xml:space="preserve">. </w:t>
      </w:r>
      <w:r>
        <w:rPr>
          <w:b w:val="0"/>
          <w:bCs/>
          <w:sz w:val="22"/>
          <w:szCs w:val="22"/>
          <w:lang w:val="en-US"/>
        </w:rPr>
        <w:t>Performance monitoring of model/functionality predicting CSI associated with multiple time instances.</w:t>
      </w:r>
    </w:p>
    <w:p w14:paraId="135EEE4D" w14:textId="77777777" w:rsidR="00AB412B" w:rsidRPr="00AB412B" w:rsidRDefault="00AB412B" w:rsidP="00AB412B">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AD6150C" w14:textId="78BE1137" w:rsidR="009B4CE1"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the </w:t>
      </w:r>
      <w:r w:rsidR="00A74D0C">
        <w:rPr>
          <w:rFonts w:eastAsiaTheme="minorEastAsia"/>
          <w:sz w:val="22"/>
          <w:szCs w:val="22"/>
          <w:lang w:val="en-US"/>
        </w:rPr>
        <w:t>sub use-cases and potential specification impacts</w:t>
      </w:r>
      <w:r w:rsidR="00A74D0C" w:rsidRPr="00A74D0C">
        <w:rPr>
          <w:rFonts w:eastAsiaTheme="minorEastAsia"/>
          <w:sz w:val="22"/>
          <w:szCs w:val="22"/>
          <w:lang w:val="en-US"/>
        </w:rPr>
        <w:t xml:space="preserve"> on AI/ML for CSI feedback enhancement</w:t>
      </w:r>
      <w:r w:rsidR="00A74D0C">
        <w:rPr>
          <w:rFonts w:eastAsiaTheme="minorEastAsia"/>
          <w:sz w:val="22"/>
          <w:szCs w:val="22"/>
          <w:lang w:val="en-US"/>
        </w:rPr>
        <w: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AA50EC">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AA50EC">
        <w:rPr>
          <w:rFonts w:eastAsiaTheme="minorEastAsia"/>
          <w:sz w:val="22"/>
          <w:szCs w:val="22"/>
          <w:lang w:val="en-US"/>
        </w:rPr>
        <w:t xml:space="preserve">observations and </w:t>
      </w:r>
      <w:r w:rsidRPr="00BA56A1">
        <w:rPr>
          <w:rFonts w:eastAsiaTheme="minorEastAsia" w:hint="eastAsia"/>
          <w:sz w:val="22"/>
          <w:szCs w:val="22"/>
          <w:lang w:val="en-US"/>
        </w:rPr>
        <w:t>proposals.</w:t>
      </w:r>
    </w:p>
    <w:p w14:paraId="0452D991" w14:textId="77777777" w:rsidR="004D198B" w:rsidRDefault="004D198B" w:rsidP="004D198B">
      <w:pPr>
        <w:spacing w:afterLines="50" w:after="120"/>
        <w:jc w:val="both"/>
        <w:rPr>
          <w:rFonts w:eastAsia="游明朝"/>
          <w:b/>
          <w:sz w:val="22"/>
          <w:szCs w:val="22"/>
        </w:rPr>
      </w:pPr>
      <w:r>
        <w:rPr>
          <w:rFonts w:eastAsia="游明朝"/>
          <w:b/>
          <w:sz w:val="22"/>
          <w:szCs w:val="22"/>
          <w:u w:val="single"/>
          <w:lang w:val="en-US"/>
        </w:rPr>
        <w:t>Observation</w:t>
      </w:r>
      <w:r w:rsidRPr="00922804">
        <w:rPr>
          <w:rFonts w:eastAsia="游明朝"/>
          <w:b/>
          <w:sz w:val="22"/>
          <w:szCs w:val="22"/>
          <w:u w:val="single"/>
        </w:rPr>
        <w:t xml:space="preserve"> </w:t>
      </w:r>
      <w:r>
        <w:rPr>
          <w:rFonts w:eastAsia="游明朝"/>
          <w:b/>
          <w:sz w:val="22"/>
          <w:szCs w:val="22"/>
          <w:u w:val="single"/>
        </w:rPr>
        <w:t>1:</w:t>
      </w:r>
      <w:r>
        <w:rPr>
          <w:rFonts w:eastAsia="游明朝"/>
          <w:b/>
          <w:sz w:val="22"/>
          <w:szCs w:val="22"/>
        </w:rPr>
        <w:t xml:space="preserve">  </w:t>
      </w:r>
      <w:r w:rsidRPr="009549BC">
        <w:rPr>
          <w:rFonts w:eastAsia="游明朝"/>
          <w:b/>
          <w:sz w:val="22"/>
          <w:szCs w:val="22"/>
        </w:rPr>
        <w:t xml:space="preserve">if offline training is applied and compatibility between the encoder and the decoder is ensured, it is not necessary to introduce the quantization alignment </w:t>
      </w:r>
      <w:r>
        <w:rPr>
          <w:rFonts w:eastAsia="游明朝"/>
          <w:b/>
          <w:sz w:val="22"/>
          <w:szCs w:val="22"/>
        </w:rPr>
        <w:t xml:space="preserve">mechanism </w:t>
      </w:r>
      <w:r w:rsidRPr="009549BC">
        <w:rPr>
          <w:rFonts w:eastAsia="游明朝"/>
          <w:b/>
          <w:sz w:val="22"/>
          <w:szCs w:val="22"/>
        </w:rPr>
        <w:t>in 3GPP.</w:t>
      </w:r>
    </w:p>
    <w:p w14:paraId="09DC38D3" w14:textId="77777777" w:rsidR="004D198B" w:rsidRPr="002F20F6" w:rsidRDefault="004D198B" w:rsidP="004D198B">
      <w:pPr>
        <w:spacing w:afterLines="50" w:after="120"/>
        <w:rPr>
          <w:rFonts w:eastAsia="游明朝"/>
          <w:b/>
          <w:sz w:val="22"/>
          <w:szCs w:val="22"/>
        </w:rPr>
      </w:pPr>
      <w:r>
        <w:rPr>
          <w:rFonts w:eastAsia="游明朝"/>
          <w:b/>
          <w:sz w:val="22"/>
          <w:szCs w:val="22"/>
          <w:u w:val="single"/>
          <w:lang w:val="en-US"/>
        </w:rPr>
        <w:t>Observation</w:t>
      </w:r>
      <w:r w:rsidRPr="001A2879">
        <w:rPr>
          <w:rFonts w:eastAsia="游明朝" w:hint="eastAsia"/>
          <w:b/>
          <w:sz w:val="22"/>
          <w:szCs w:val="22"/>
          <w:u w:val="single"/>
        </w:rPr>
        <w:t xml:space="preserve"> </w:t>
      </w:r>
      <w:r>
        <w:rPr>
          <w:rFonts w:eastAsia="游明朝"/>
          <w:b/>
          <w:sz w:val="22"/>
          <w:szCs w:val="22"/>
          <w:u w:val="single"/>
        </w:rPr>
        <w:t>2</w:t>
      </w:r>
      <w:r w:rsidRPr="001E2CA0">
        <w:rPr>
          <w:rFonts w:eastAsia="游明朝" w:hint="eastAsia"/>
          <w:b/>
          <w:sz w:val="22"/>
          <w:szCs w:val="22"/>
        </w:rPr>
        <w:t>:</w:t>
      </w:r>
      <w:r>
        <w:rPr>
          <w:rFonts w:eastAsia="游明朝"/>
          <w:b/>
          <w:sz w:val="22"/>
          <w:szCs w:val="22"/>
        </w:rPr>
        <w:t xml:space="preserve"> There is another mechanism to help MCS selection, such as HARQ-ACK mechanism, in addition to CQI reporting</w:t>
      </w:r>
      <w:r w:rsidRPr="00922804">
        <w:rPr>
          <w:rFonts w:eastAsia="游明朝"/>
          <w:b/>
          <w:sz w:val="22"/>
          <w:szCs w:val="22"/>
        </w:rPr>
        <w:t>.</w:t>
      </w:r>
    </w:p>
    <w:p w14:paraId="2B7A6FEF" w14:textId="0CCDF850" w:rsidR="004D198B" w:rsidRDefault="004D198B" w:rsidP="004D198B">
      <w:pPr>
        <w:spacing w:afterLines="50" w:after="120"/>
        <w:rPr>
          <w:rFonts w:eastAsia="游明朝"/>
          <w:b/>
          <w:sz w:val="22"/>
          <w:szCs w:val="22"/>
        </w:rPr>
      </w:pPr>
      <w:r>
        <w:rPr>
          <w:rFonts w:eastAsia="游明朝"/>
          <w:b/>
          <w:sz w:val="22"/>
          <w:szCs w:val="22"/>
          <w:u w:val="single"/>
          <w:lang w:val="en-US"/>
        </w:rPr>
        <w:lastRenderedPageBreak/>
        <w:t>Observation</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hint="eastAsia"/>
          <w:b/>
          <w:sz w:val="22"/>
          <w:szCs w:val="22"/>
        </w:rPr>
        <w:t>:</w:t>
      </w:r>
      <w:r>
        <w:rPr>
          <w:rFonts w:eastAsia="游明朝"/>
          <w:b/>
          <w:sz w:val="22"/>
          <w:szCs w:val="22"/>
        </w:rPr>
        <w:t xml:space="preserve"> For CSI compression, the constraint on channel for CSI reporting can be the same as subband type II codebook.</w:t>
      </w:r>
    </w:p>
    <w:p w14:paraId="11B1CBBE" w14:textId="0444D622" w:rsidR="004D198B" w:rsidRDefault="004D198B" w:rsidP="004D198B">
      <w:pPr>
        <w:spacing w:before="240"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sidRPr="001E2CA0">
        <w:rPr>
          <w:rFonts w:eastAsia="游明朝"/>
          <w:b/>
          <w:sz w:val="22"/>
          <w:szCs w:val="22"/>
        </w:rPr>
        <w:t>:</w:t>
      </w:r>
      <w:r>
        <w:rPr>
          <w:rFonts w:eastAsia="游明朝"/>
          <w:b/>
          <w:sz w:val="22"/>
          <w:szCs w:val="22"/>
        </w:rPr>
        <w:t xml:space="preserve"> Conclude characteristics of type 1, type 2, and type 3 training procedure based on Table 1 and Table 2. </w:t>
      </w:r>
    </w:p>
    <w:p w14:paraId="5FD79C09" w14:textId="5BA8A976" w:rsidR="004D198B" w:rsidRDefault="004D198B" w:rsidP="004D198B">
      <w:pPr>
        <w:spacing w:before="240" w:after="240"/>
        <w:rPr>
          <w:rFonts w:eastAsia="游明朝"/>
          <w:b/>
          <w:sz w:val="22"/>
          <w:szCs w:val="22"/>
        </w:rPr>
      </w:pPr>
      <w:r w:rsidRPr="004D198B">
        <w:rPr>
          <w:rFonts w:eastAsia="游明朝"/>
          <w:b/>
          <w:sz w:val="22"/>
          <w:szCs w:val="22"/>
          <w:u w:val="single"/>
        </w:rPr>
        <w:t>Proposal 2:</w:t>
      </w:r>
      <w:r w:rsidRPr="004D198B">
        <w:rPr>
          <w:rFonts w:eastAsia="游明朝"/>
          <w:b/>
          <w:sz w:val="22"/>
          <w:szCs w:val="22"/>
        </w:rPr>
        <w:t xml:space="preserve"> Model ID can be used as pairing information for two-sided model. </w:t>
      </w:r>
    </w:p>
    <w:p w14:paraId="707A06E1" w14:textId="14DCC069" w:rsidR="004D198B" w:rsidRPr="004D198B" w:rsidRDefault="004D198B" w:rsidP="004D198B">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sidRPr="001E2CA0">
        <w:rPr>
          <w:rFonts w:eastAsia="游明朝"/>
          <w:b/>
          <w:sz w:val="22"/>
          <w:szCs w:val="22"/>
        </w:rPr>
        <w:t>:</w:t>
      </w:r>
      <w:r>
        <w:rPr>
          <w:rFonts w:eastAsia="游明朝"/>
          <w:b/>
          <w:sz w:val="22"/>
          <w:szCs w:val="22"/>
        </w:rPr>
        <w:t xml:space="preserve"> R</w:t>
      </w:r>
      <w:r w:rsidRPr="00AB7D49">
        <w:rPr>
          <w:rFonts w:eastAsia="游明朝"/>
          <w:b/>
          <w:sz w:val="22"/>
          <w:szCs w:val="22"/>
        </w:rPr>
        <w:t xml:space="preserve">euse legacy CSI reporting principle, unless technical </w:t>
      </w:r>
      <w:r>
        <w:rPr>
          <w:rFonts w:eastAsia="游明朝"/>
          <w:b/>
          <w:sz w:val="22"/>
          <w:szCs w:val="22"/>
        </w:rPr>
        <w:t>issue</w:t>
      </w:r>
      <w:r w:rsidRPr="00AB7D49">
        <w:rPr>
          <w:rFonts w:eastAsia="游明朝"/>
          <w:b/>
          <w:sz w:val="22"/>
          <w:szCs w:val="22"/>
        </w:rPr>
        <w:t xml:space="preserve"> is observed</w:t>
      </w:r>
      <w:r>
        <w:rPr>
          <w:rFonts w:eastAsia="游明朝"/>
          <w:b/>
          <w:sz w:val="22"/>
          <w:szCs w:val="22"/>
        </w:rPr>
        <w:t>.</w:t>
      </w:r>
    </w:p>
    <w:p w14:paraId="233EAFBB" w14:textId="513D6488" w:rsidR="004D198B" w:rsidRPr="004D198B" w:rsidRDefault="004D198B" w:rsidP="004D198B">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sidRPr="001E2CA0">
        <w:rPr>
          <w:rFonts w:eastAsia="游明朝" w:hint="eastAsia"/>
          <w:b/>
          <w:sz w:val="22"/>
          <w:szCs w:val="22"/>
        </w:rPr>
        <w:t>:</w:t>
      </w:r>
      <w:r>
        <w:rPr>
          <w:rFonts w:eastAsia="游明朝"/>
          <w:b/>
          <w:sz w:val="22"/>
          <w:szCs w:val="22"/>
        </w:rPr>
        <w:t xml:space="preserve"> CQI calculated based on target CSI is sufficient for CSI compression.</w:t>
      </w:r>
    </w:p>
    <w:p w14:paraId="6CDFC1DE" w14:textId="0D2C2ADB" w:rsidR="004D198B" w:rsidRPr="004D198B" w:rsidRDefault="004D198B" w:rsidP="004D198B">
      <w:pPr>
        <w:spacing w:before="240" w:afterLines="50" w:after="120"/>
        <w:rPr>
          <w:rFonts w:eastAsia="游明朝"/>
          <w:b/>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5</w:t>
      </w:r>
      <w:r w:rsidRPr="001E2CA0">
        <w:rPr>
          <w:rFonts w:eastAsia="游明朝" w:hint="eastAsia"/>
          <w:b/>
          <w:sz w:val="22"/>
          <w:szCs w:val="22"/>
        </w:rPr>
        <w:t>:</w:t>
      </w:r>
      <w:r>
        <w:rPr>
          <w:rFonts w:eastAsia="游明朝"/>
          <w:b/>
          <w:sz w:val="22"/>
          <w:szCs w:val="22"/>
        </w:rPr>
        <w:t xml:space="preserve"> </w:t>
      </w:r>
      <w:r w:rsidR="00E131CD">
        <w:rPr>
          <w:rFonts w:eastAsia="游明朝"/>
          <w:b/>
          <w:sz w:val="22"/>
          <w:szCs w:val="22"/>
        </w:rPr>
        <w:t>Consider</w:t>
      </w:r>
      <w:r w:rsidRPr="00B42F67">
        <w:rPr>
          <w:rFonts w:eastAsia="游明朝"/>
          <w:b/>
          <w:sz w:val="22"/>
          <w:szCs w:val="22"/>
        </w:rPr>
        <w:t xml:space="preserve"> reporting the required C</w:t>
      </w:r>
      <w:r>
        <w:rPr>
          <w:rFonts w:eastAsia="游明朝"/>
          <w:b/>
          <w:sz w:val="22"/>
          <w:szCs w:val="22"/>
        </w:rPr>
        <w:t>SI processing unit</w:t>
      </w:r>
      <w:r w:rsidRPr="00B42F67">
        <w:rPr>
          <w:rFonts w:eastAsia="游明朝"/>
          <w:b/>
          <w:sz w:val="22"/>
          <w:szCs w:val="22"/>
        </w:rPr>
        <w:t xml:space="preserve"> value of CSI calculation per model ID or functionality</w:t>
      </w:r>
      <w:r>
        <w:rPr>
          <w:rFonts w:eastAsia="游明朝" w:hint="eastAsia"/>
          <w:b/>
          <w:sz w:val="22"/>
          <w:szCs w:val="22"/>
        </w:rPr>
        <w:t>.</w:t>
      </w:r>
    </w:p>
    <w:p w14:paraId="3ED77E1D" w14:textId="5FFA016F" w:rsidR="004D198B" w:rsidRPr="004D198B" w:rsidRDefault="004D198B" w:rsidP="004D198B">
      <w:pPr>
        <w:spacing w:before="240" w:afterLines="50" w:after="120"/>
        <w:rPr>
          <w:sz w:val="22"/>
          <w:szCs w:val="22"/>
        </w:rPr>
      </w:pPr>
      <w:r>
        <w:rPr>
          <w:rFonts w:eastAsia="游明朝"/>
          <w:b/>
          <w:sz w:val="22"/>
          <w:szCs w:val="22"/>
          <w:u w:val="single"/>
          <w:lang w:val="en-US"/>
        </w:rPr>
        <w:t>Proposal</w:t>
      </w:r>
      <w:r w:rsidRPr="001A2879">
        <w:rPr>
          <w:rFonts w:eastAsia="游明朝" w:hint="eastAsia"/>
          <w:b/>
          <w:sz w:val="22"/>
          <w:szCs w:val="22"/>
          <w:u w:val="single"/>
        </w:rPr>
        <w:t xml:space="preserve"> </w:t>
      </w:r>
      <w:r>
        <w:rPr>
          <w:rFonts w:eastAsia="游明朝"/>
          <w:b/>
          <w:sz w:val="22"/>
          <w:szCs w:val="22"/>
          <w:u w:val="single"/>
        </w:rPr>
        <w:t>6</w:t>
      </w:r>
      <w:r w:rsidRPr="001E2CA0">
        <w:rPr>
          <w:rFonts w:eastAsia="游明朝" w:hint="eastAsia"/>
          <w:b/>
          <w:sz w:val="22"/>
          <w:szCs w:val="22"/>
        </w:rPr>
        <w:t>:</w:t>
      </w:r>
      <w:r>
        <w:rPr>
          <w:rFonts w:eastAsia="游明朝"/>
          <w:b/>
          <w:sz w:val="22"/>
          <w:szCs w:val="22"/>
        </w:rPr>
        <w:t xml:space="preserve"> Consider layer-based priority reporting levels as baseline at least for layer specific model and layer common model for CSI compression. </w:t>
      </w:r>
    </w:p>
    <w:p w14:paraId="1D19ADE3" w14:textId="77777777" w:rsidR="004D198B" w:rsidRDefault="004D198B" w:rsidP="004D198B">
      <w:pPr>
        <w:spacing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7</w:t>
      </w:r>
      <w:r w:rsidRPr="001E2CA0">
        <w:rPr>
          <w:rFonts w:eastAsia="游明朝" w:hint="eastAsia"/>
          <w:b/>
          <w:sz w:val="22"/>
          <w:szCs w:val="22"/>
        </w:rPr>
        <w:t>:</w:t>
      </w:r>
      <w:r>
        <w:rPr>
          <w:rFonts w:eastAsia="游明朝"/>
          <w:b/>
          <w:sz w:val="22"/>
          <w:szCs w:val="22"/>
        </w:rPr>
        <w:t xml:space="preserve"> For model ID-based LCM in CSI prediction using UE side model, the following monitoring procedure can be considered.</w:t>
      </w:r>
    </w:p>
    <w:p w14:paraId="7D309FA0" w14:textId="77777777" w:rsidR="004D198B" w:rsidRPr="004D198B" w:rsidRDefault="004D198B" w:rsidP="004D198B">
      <w:pPr>
        <w:rPr>
          <w:b/>
          <w:bCs/>
          <w:lang w:val="en-US"/>
        </w:rPr>
      </w:pPr>
      <w:r w:rsidRPr="004D198B">
        <w:rPr>
          <w:rFonts w:hint="eastAsia"/>
          <w:b/>
          <w:bCs/>
          <w:lang w:val="en-US"/>
        </w:rPr>
        <w:t>・</w:t>
      </w:r>
      <w:r w:rsidRPr="004D198B">
        <w:rPr>
          <w:rFonts w:hint="eastAsia"/>
          <w:b/>
          <w:bCs/>
          <w:lang w:val="en-US"/>
        </w:rPr>
        <w:t>T</w:t>
      </w:r>
      <w:r w:rsidRPr="004D198B">
        <w:rPr>
          <w:b/>
          <w:bCs/>
          <w:lang w:val="en-US"/>
        </w:rPr>
        <w:t>ype 1</w:t>
      </w:r>
    </w:p>
    <w:p w14:paraId="4D68A5E0" w14:textId="77777777" w:rsidR="004D198B" w:rsidRPr="004D198B" w:rsidRDefault="004D198B" w:rsidP="004D198B">
      <w:pPr>
        <w:numPr>
          <w:ilvl w:val="0"/>
          <w:numId w:val="53"/>
        </w:numPr>
        <w:rPr>
          <w:b/>
          <w:bCs/>
          <w:color w:val="000000"/>
          <w:sz w:val="22"/>
          <w:szCs w:val="22"/>
        </w:rPr>
      </w:pPr>
      <w:r w:rsidRPr="004D198B">
        <w:rPr>
          <w:b/>
          <w:bCs/>
          <w:color w:val="000000"/>
          <w:sz w:val="22"/>
          <w:szCs w:val="22"/>
        </w:rPr>
        <w:t>UE calculate the performance metric(s)</w:t>
      </w:r>
      <w:r w:rsidRPr="004D198B">
        <w:rPr>
          <w:b/>
          <w:bCs/>
          <w:strike/>
          <w:color w:val="000000"/>
          <w:sz w:val="22"/>
          <w:szCs w:val="22"/>
        </w:rPr>
        <w:t xml:space="preserve"> </w:t>
      </w:r>
    </w:p>
    <w:p w14:paraId="42B059D1" w14:textId="77777777" w:rsidR="004D198B" w:rsidRPr="004D198B" w:rsidRDefault="004D198B" w:rsidP="004D198B">
      <w:pPr>
        <w:numPr>
          <w:ilvl w:val="0"/>
          <w:numId w:val="53"/>
        </w:numPr>
        <w:rPr>
          <w:b/>
          <w:bCs/>
          <w:color w:val="000000"/>
          <w:sz w:val="22"/>
          <w:szCs w:val="22"/>
        </w:rPr>
      </w:pPr>
      <w:r w:rsidRPr="004D198B">
        <w:rPr>
          <w:b/>
          <w:bCs/>
          <w:color w:val="000000"/>
          <w:sz w:val="22"/>
          <w:szCs w:val="22"/>
        </w:rPr>
        <w:t>UE reports performance monitoring output that facilitates model ID decision at the network</w:t>
      </w:r>
    </w:p>
    <w:p w14:paraId="02727FCB" w14:textId="77777777" w:rsidR="004D198B" w:rsidRPr="004D198B" w:rsidRDefault="004D198B" w:rsidP="004D198B">
      <w:pPr>
        <w:numPr>
          <w:ilvl w:val="1"/>
          <w:numId w:val="53"/>
        </w:numPr>
        <w:rPr>
          <w:b/>
          <w:bCs/>
          <w:color w:val="000000"/>
          <w:sz w:val="22"/>
          <w:szCs w:val="22"/>
        </w:rPr>
      </w:pPr>
      <w:r w:rsidRPr="004D198B">
        <w:rPr>
          <w:b/>
          <w:bCs/>
          <w:color w:val="000000"/>
          <w:sz w:val="22"/>
          <w:szCs w:val="22"/>
        </w:rPr>
        <w:t xml:space="preserve">Performance monitoring output details can be further defined </w:t>
      </w:r>
    </w:p>
    <w:p w14:paraId="7D9D528E" w14:textId="77777777" w:rsidR="004D198B" w:rsidRPr="004D198B" w:rsidRDefault="004D198B" w:rsidP="004D198B">
      <w:pPr>
        <w:numPr>
          <w:ilvl w:val="1"/>
          <w:numId w:val="53"/>
        </w:numPr>
        <w:rPr>
          <w:b/>
          <w:bCs/>
          <w:color w:val="000000"/>
          <w:sz w:val="22"/>
          <w:szCs w:val="22"/>
        </w:rPr>
      </w:pPr>
      <w:r w:rsidRPr="004D198B">
        <w:rPr>
          <w:b/>
          <w:bCs/>
          <w:color w:val="000000"/>
          <w:sz w:val="22"/>
          <w:szCs w:val="22"/>
        </w:rPr>
        <w:t xml:space="preserve">NW may configure threshold criterion to facilitate UE side performance monitoring (if needed). </w:t>
      </w:r>
    </w:p>
    <w:p w14:paraId="1774FA31" w14:textId="77777777" w:rsidR="004D198B" w:rsidRPr="004D198B" w:rsidRDefault="004D198B" w:rsidP="004D198B">
      <w:pPr>
        <w:numPr>
          <w:ilvl w:val="0"/>
          <w:numId w:val="53"/>
        </w:numPr>
        <w:rPr>
          <w:b/>
          <w:bCs/>
          <w:sz w:val="22"/>
          <w:szCs w:val="22"/>
        </w:rPr>
      </w:pPr>
      <w:r w:rsidRPr="004D198B">
        <w:rPr>
          <w:b/>
          <w:bCs/>
          <w:sz w:val="22"/>
          <w:szCs w:val="22"/>
        </w:rPr>
        <w:t xml:space="preserve">NW makes decision(s) of model </w:t>
      </w:r>
      <w:r w:rsidRPr="004D198B">
        <w:rPr>
          <w:b/>
          <w:bCs/>
          <w:color w:val="000000"/>
          <w:sz w:val="22"/>
          <w:szCs w:val="22"/>
        </w:rPr>
        <w:t>selection/activation/ deactivation/switching</w:t>
      </w:r>
      <w:r w:rsidRPr="004D198B">
        <w:rPr>
          <w:b/>
          <w:bCs/>
          <w:sz w:val="22"/>
          <w:szCs w:val="22"/>
        </w:rPr>
        <w:t xml:space="preserve">. </w:t>
      </w:r>
    </w:p>
    <w:p w14:paraId="7DAEE3DE" w14:textId="77777777" w:rsidR="004D198B" w:rsidRPr="004D198B" w:rsidRDefault="004D198B" w:rsidP="004D198B">
      <w:pPr>
        <w:spacing w:before="240"/>
        <w:rPr>
          <w:b/>
          <w:bCs/>
          <w:lang w:val="en-US"/>
        </w:rPr>
      </w:pPr>
      <w:r w:rsidRPr="004D198B">
        <w:rPr>
          <w:rFonts w:hint="eastAsia"/>
          <w:b/>
          <w:bCs/>
          <w:lang w:val="en-US"/>
        </w:rPr>
        <w:t>・</w:t>
      </w:r>
      <w:r w:rsidRPr="004D198B">
        <w:rPr>
          <w:rFonts w:hint="eastAsia"/>
          <w:b/>
          <w:bCs/>
          <w:lang w:val="en-US"/>
        </w:rPr>
        <w:t>T</w:t>
      </w:r>
      <w:r w:rsidRPr="004D198B">
        <w:rPr>
          <w:b/>
          <w:bCs/>
          <w:lang w:val="en-US"/>
        </w:rPr>
        <w:t>ype 2</w:t>
      </w:r>
    </w:p>
    <w:p w14:paraId="3968B316" w14:textId="77777777" w:rsidR="004D198B" w:rsidRPr="004D198B" w:rsidRDefault="004D198B" w:rsidP="004D198B">
      <w:pPr>
        <w:numPr>
          <w:ilvl w:val="0"/>
          <w:numId w:val="53"/>
        </w:numPr>
        <w:rPr>
          <w:b/>
          <w:bCs/>
          <w:color w:val="000000"/>
          <w:sz w:val="22"/>
          <w:szCs w:val="22"/>
        </w:rPr>
      </w:pPr>
      <w:r w:rsidRPr="004D198B">
        <w:rPr>
          <w:rFonts w:eastAsia="DengXian" w:hint="eastAsia"/>
          <w:b/>
          <w:bCs/>
          <w:color w:val="000000"/>
          <w:sz w:val="22"/>
          <w:szCs w:val="22"/>
        </w:rPr>
        <w:t xml:space="preserve">UE reports </w:t>
      </w:r>
      <w:r w:rsidRPr="004D198B">
        <w:rPr>
          <w:rFonts w:eastAsia="DengXian"/>
          <w:b/>
          <w:bCs/>
          <w:color w:val="000000"/>
          <w:sz w:val="22"/>
          <w:szCs w:val="22"/>
        </w:rPr>
        <w:t xml:space="preserve">predicted CSI and/or the corresponding ground truth </w:t>
      </w:r>
      <w:r w:rsidRPr="004D198B">
        <w:rPr>
          <w:b/>
          <w:bCs/>
          <w:strike/>
          <w:color w:val="000000"/>
          <w:sz w:val="22"/>
          <w:szCs w:val="22"/>
        </w:rPr>
        <w:t xml:space="preserve"> </w:t>
      </w:r>
    </w:p>
    <w:p w14:paraId="00AB1B27" w14:textId="77777777" w:rsidR="004D198B" w:rsidRPr="004D198B" w:rsidRDefault="004D198B" w:rsidP="004D198B">
      <w:pPr>
        <w:pStyle w:val="aff6"/>
        <w:numPr>
          <w:ilvl w:val="0"/>
          <w:numId w:val="53"/>
        </w:numPr>
        <w:ind w:leftChars="0"/>
        <w:rPr>
          <w:b/>
          <w:bCs/>
          <w:color w:val="000000"/>
          <w:sz w:val="22"/>
          <w:szCs w:val="22"/>
        </w:rPr>
      </w:pPr>
      <w:r w:rsidRPr="004D198B">
        <w:rPr>
          <w:b/>
          <w:bCs/>
          <w:color w:val="000000"/>
          <w:sz w:val="22"/>
          <w:szCs w:val="22"/>
        </w:rPr>
        <w:t xml:space="preserve">NW calculates the performance metrics. </w:t>
      </w:r>
    </w:p>
    <w:p w14:paraId="3F3D5792" w14:textId="77777777" w:rsidR="004D198B" w:rsidRPr="004D198B" w:rsidRDefault="004D198B" w:rsidP="004D198B">
      <w:pPr>
        <w:pStyle w:val="aff6"/>
        <w:numPr>
          <w:ilvl w:val="0"/>
          <w:numId w:val="53"/>
        </w:numPr>
        <w:ind w:leftChars="0"/>
        <w:rPr>
          <w:b/>
          <w:bCs/>
          <w:color w:val="000000"/>
          <w:sz w:val="22"/>
          <w:szCs w:val="22"/>
        </w:rPr>
      </w:pPr>
      <w:r w:rsidRPr="004D198B">
        <w:rPr>
          <w:b/>
          <w:bCs/>
          <w:color w:val="000000"/>
          <w:sz w:val="22"/>
          <w:szCs w:val="22"/>
        </w:rPr>
        <w:t>NW makes decision(s)</w:t>
      </w:r>
      <w:r w:rsidRPr="004D198B">
        <w:rPr>
          <w:b/>
          <w:bCs/>
          <w:sz w:val="22"/>
          <w:szCs w:val="22"/>
        </w:rPr>
        <w:t xml:space="preserve"> of model </w:t>
      </w:r>
      <w:r w:rsidRPr="004D198B">
        <w:rPr>
          <w:b/>
          <w:bCs/>
          <w:color w:val="000000"/>
          <w:sz w:val="22"/>
          <w:szCs w:val="22"/>
        </w:rPr>
        <w:t>selection/activation/ deactivation/switching</w:t>
      </w:r>
      <w:r w:rsidRPr="004D198B">
        <w:rPr>
          <w:b/>
          <w:bCs/>
          <w:sz w:val="22"/>
          <w:szCs w:val="22"/>
        </w:rPr>
        <w:t>.</w:t>
      </w:r>
    </w:p>
    <w:p w14:paraId="2F5562EB" w14:textId="77777777" w:rsidR="004D198B" w:rsidRPr="004D198B" w:rsidRDefault="004D198B" w:rsidP="004D198B">
      <w:pPr>
        <w:spacing w:before="240"/>
        <w:rPr>
          <w:b/>
          <w:bCs/>
          <w:lang w:val="en-US"/>
        </w:rPr>
      </w:pPr>
      <w:r w:rsidRPr="004D198B">
        <w:rPr>
          <w:rFonts w:hint="eastAsia"/>
          <w:b/>
          <w:bCs/>
          <w:lang w:val="en-US"/>
        </w:rPr>
        <w:t>T</w:t>
      </w:r>
      <w:r w:rsidRPr="004D198B">
        <w:rPr>
          <w:b/>
          <w:bCs/>
          <w:lang w:val="en-US"/>
        </w:rPr>
        <w:t>ype 3</w:t>
      </w:r>
    </w:p>
    <w:p w14:paraId="79C09F5E" w14:textId="77777777" w:rsidR="004D198B" w:rsidRPr="004D198B" w:rsidRDefault="004D198B" w:rsidP="004D198B">
      <w:pPr>
        <w:numPr>
          <w:ilvl w:val="0"/>
          <w:numId w:val="53"/>
        </w:numPr>
        <w:rPr>
          <w:b/>
          <w:bCs/>
          <w:color w:val="000000"/>
          <w:sz w:val="22"/>
          <w:szCs w:val="22"/>
        </w:rPr>
      </w:pPr>
      <w:r w:rsidRPr="004D198B">
        <w:rPr>
          <w:b/>
          <w:bCs/>
          <w:color w:val="000000"/>
          <w:sz w:val="22"/>
          <w:szCs w:val="22"/>
        </w:rPr>
        <w:t>UE calculate the performance metric(s)</w:t>
      </w:r>
      <w:r w:rsidRPr="004D198B">
        <w:rPr>
          <w:b/>
          <w:bCs/>
          <w:strike/>
          <w:color w:val="000000"/>
          <w:sz w:val="22"/>
          <w:szCs w:val="22"/>
        </w:rPr>
        <w:t xml:space="preserve"> </w:t>
      </w:r>
    </w:p>
    <w:p w14:paraId="6DAEDCB8" w14:textId="77777777" w:rsidR="004D198B" w:rsidRPr="004D198B" w:rsidRDefault="004D198B" w:rsidP="004D198B">
      <w:pPr>
        <w:pStyle w:val="aff6"/>
        <w:numPr>
          <w:ilvl w:val="0"/>
          <w:numId w:val="53"/>
        </w:numPr>
        <w:ind w:leftChars="0"/>
        <w:rPr>
          <w:b/>
          <w:bCs/>
          <w:color w:val="000000"/>
          <w:sz w:val="22"/>
          <w:szCs w:val="22"/>
        </w:rPr>
      </w:pPr>
      <w:r w:rsidRPr="004D198B">
        <w:rPr>
          <w:b/>
          <w:bCs/>
          <w:color w:val="000000"/>
          <w:sz w:val="22"/>
          <w:szCs w:val="22"/>
        </w:rPr>
        <w:t>UE report performance metric(s) to the NW</w:t>
      </w:r>
    </w:p>
    <w:p w14:paraId="16A5CE50" w14:textId="5F82703C" w:rsidR="004D198B" w:rsidRPr="004D198B" w:rsidRDefault="004D198B" w:rsidP="004D198B">
      <w:pPr>
        <w:numPr>
          <w:ilvl w:val="0"/>
          <w:numId w:val="53"/>
        </w:numPr>
        <w:spacing w:after="240"/>
        <w:rPr>
          <w:b/>
          <w:bCs/>
          <w:sz w:val="22"/>
          <w:szCs w:val="22"/>
        </w:rPr>
      </w:pPr>
      <w:r w:rsidRPr="004D198B">
        <w:rPr>
          <w:b/>
          <w:bCs/>
          <w:sz w:val="22"/>
          <w:szCs w:val="22"/>
        </w:rPr>
        <w:t xml:space="preserve">NW makes decision(s) of model </w:t>
      </w:r>
      <w:r w:rsidRPr="004D198B">
        <w:rPr>
          <w:b/>
          <w:bCs/>
          <w:color w:val="000000"/>
          <w:sz w:val="22"/>
          <w:szCs w:val="22"/>
        </w:rPr>
        <w:t>selection/activation/ deactivation/switching</w:t>
      </w:r>
      <w:r w:rsidRPr="004D198B">
        <w:rPr>
          <w:b/>
          <w:bCs/>
          <w:sz w:val="22"/>
          <w:szCs w:val="22"/>
        </w:rPr>
        <w:t xml:space="preserve">. </w:t>
      </w:r>
    </w:p>
    <w:p w14:paraId="2EA76869" w14:textId="778D3916" w:rsidR="004D198B" w:rsidRDefault="004D198B" w:rsidP="004D198B">
      <w:pPr>
        <w:spacing w:before="240" w:afterLines="50" w:after="12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8</w:t>
      </w:r>
      <w:r w:rsidRPr="001E2CA0">
        <w:rPr>
          <w:rFonts w:eastAsia="游明朝" w:hint="eastAsia"/>
          <w:b/>
          <w:sz w:val="22"/>
          <w:szCs w:val="22"/>
        </w:rPr>
        <w:t>:</w:t>
      </w:r>
      <w:r>
        <w:rPr>
          <w:rFonts w:eastAsia="游明朝"/>
          <w:b/>
          <w:sz w:val="22"/>
          <w:szCs w:val="22"/>
        </w:rPr>
        <w:t xml:space="preserve"> Consider p</w:t>
      </w:r>
      <w:r w:rsidRPr="00FA1DBF">
        <w:rPr>
          <w:rFonts w:eastAsia="游明朝"/>
          <w:b/>
          <w:sz w:val="22"/>
          <w:szCs w:val="22"/>
        </w:rPr>
        <w:t>erformance metric calculat</w:t>
      </w:r>
      <w:r>
        <w:rPr>
          <w:rFonts w:eastAsia="游明朝"/>
          <w:b/>
          <w:sz w:val="22"/>
          <w:szCs w:val="22"/>
        </w:rPr>
        <w:t>ion</w:t>
      </w:r>
      <w:r w:rsidRPr="00FA1DBF">
        <w:rPr>
          <w:rFonts w:eastAsia="游明朝"/>
          <w:b/>
          <w:sz w:val="22"/>
          <w:szCs w:val="22"/>
        </w:rPr>
        <w:t xml:space="preserve"> per prediction time offset for monitoring CSI prediction</w:t>
      </w:r>
      <w:r>
        <w:rPr>
          <w:rFonts w:eastAsia="游明朝"/>
          <w:b/>
          <w:sz w:val="22"/>
          <w:szCs w:val="22"/>
        </w:rPr>
        <w:t>.</w:t>
      </w:r>
    </w:p>
    <w:p w14:paraId="7FD3FA26" w14:textId="77777777" w:rsidR="00AB412B" w:rsidRPr="004D198B" w:rsidRDefault="00AB412B" w:rsidP="004D198B">
      <w:pPr>
        <w:spacing w:before="240" w:afterLines="50" w:after="120"/>
        <w:rPr>
          <w:rFonts w:eastAsia="游明朝"/>
          <w:b/>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6A6886B0" w:rsidR="00315BDB" w:rsidRDefault="00C17778" w:rsidP="00315BDB">
      <w:pPr>
        <w:pStyle w:val="aff6"/>
        <w:numPr>
          <w:ilvl w:val="0"/>
          <w:numId w:val="4"/>
        </w:numPr>
        <w:spacing w:afterLines="50" w:after="120"/>
        <w:ind w:leftChars="0"/>
        <w:jc w:val="both"/>
        <w:rPr>
          <w:sz w:val="22"/>
          <w:szCs w:val="22"/>
        </w:rPr>
      </w:pPr>
      <w:r>
        <w:rPr>
          <w:sz w:val="22"/>
          <w:szCs w:val="22"/>
          <w:lang w:val="en-US"/>
        </w:rPr>
        <w:t>Moderator (Qualcomm)</w:t>
      </w:r>
      <w:r w:rsidR="00315BDB">
        <w:rPr>
          <w:rFonts w:hint="eastAsia"/>
          <w:sz w:val="22"/>
          <w:szCs w:val="22"/>
        </w:rPr>
        <w:t>, RP</w:t>
      </w:r>
      <w:r w:rsidR="00315BDB" w:rsidRPr="00ED5E98">
        <w:rPr>
          <w:rFonts w:hint="eastAsia"/>
          <w:sz w:val="22"/>
          <w:szCs w:val="22"/>
        </w:rPr>
        <w:t>-2</w:t>
      </w:r>
      <w:r w:rsidR="007B77C9">
        <w:rPr>
          <w:sz w:val="22"/>
          <w:szCs w:val="22"/>
        </w:rPr>
        <w:t>13599</w:t>
      </w:r>
      <w:r w:rsidR="00315BDB" w:rsidRPr="00ED5E98">
        <w:rPr>
          <w:rFonts w:hint="eastAsia"/>
          <w:sz w:val="22"/>
          <w:szCs w:val="22"/>
        </w:rPr>
        <w:t xml:space="preserve">, </w:t>
      </w:r>
      <w:r w:rsidR="00315BDB" w:rsidRPr="00ED5E98">
        <w:rPr>
          <w:sz w:val="22"/>
          <w:szCs w:val="22"/>
        </w:rPr>
        <w:t>“</w:t>
      </w:r>
      <w:r w:rsidR="007B77C9" w:rsidRPr="007B77C9">
        <w:rPr>
          <w:sz w:val="22"/>
          <w:szCs w:val="22"/>
        </w:rPr>
        <w:t>New SI: Study on Artificial Intelligence (AI)/Machine Learning (ML) for NR Air Interface</w:t>
      </w:r>
      <w:r w:rsidR="00315BDB" w:rsidRPr="00ED5E98">
        <w:rPr>
          <w:sz w:val="22"/>
          <w:szCs w:val="22"/>
        </w:rPr>
        <w:t>”</w:t>
      </w:r>
      <w:r w:rsidR="007C3146">
        <w:rPr>
          <w:sz w:val="22"/>
          <w:szCs w:val="22"/>
        </w:rPr>
        <w:t>,</w:t>
      </w:r>
      <w:r w:rsidR="00315BDB" w:rsidRPr="00ED5E98">
        <w:rPr>
          <w:rFonts w:hint="eastAsia"/>
          <w:sz w:val="22"/>
          <w:szCs w:val="22"/>
        </w:rPr>
        <w:t xml:space="preserve"> </w:t>
      </w:r>
      <w:r w:rsidR="00315BDB">
        <w:rPr>
          <w:sz w:val="22"/>
          <w:szCs w:val="22"/>
        </w:rPr>
        <w:t>Dec</w:t>
      </w:r>
      <w:r w:rsidR="00315BDB" w:rsidRPr="00ED5E98">
        <w:rPr>
          <w:rFonts w:hint="eastAsia"/>
          <w:sz w:val="22"/>
          <w:szCs w:val="22"/>
        </w:rPr>
        <w:t>. 202</w:t>
      </w:r>
      <w:r w:rsidR="007B77C9">
        <w:rPr>
          <w:sz w:val="22"/>
          <w:szCs w:val="22"/>
        </w:rPr>
        <w:t>1</w:t>
      </w:r>
      <w:r w:rsidR="00315BDB" w:rsidRPr="00ED5E98">
        <w:rPr>
          <w:rFonts w:hint="eastAsia"/>
          <w:sz w:val="22"/>
          <w:szCs w:val="22"/>
        </w:rPr>
        <w:t>.</w:t>
      </w:r>
    </w:p>
    <w:p w14:paraId="47040812" w14:textId="3ED0007C" w:rsidR="00D233D9" w:rsidRDefault="00D233D9" w:rsidP="00D233D9">
      <w:pPr>
        <w:numPr>
          <w:ilvl w:val="0"/>
          <w:numId w:val="4"/>
        </w:numPr>
        <w:spacing w:afterLines="50" w:after="120"/>
        <w:rPr>
          <w:sz w:val="22"/>
        </w:rPr>
      </w:pPr>
      <w:r w:rsidRPr="00250A88">
        <w:rPr>
          <w:sz w:val="22"/>
        </w:rPr>
        <w:t>Moderator (</w:t>
      </w:r>
      <w:r>
        <w:rPr>
          <w:sz w:val="22"/>
        </w:rPr>
        <w:t>Apple</w:t>
      </w:r>
      <w:r w:rsidRPr="00250A88">
        <w:rPr>
          <w:sz w:val="22"/>
        </w:rPr>
        <w:t>), R1-2205556, “</w:t>
      </w:r>
      <w:r w:rsidRPr="00250A88">
        <w:rPr>
          <w:sz w:val="22"/>
          <w:szCs w:val="22"/>
        </w:rPr>
        <w:t>Email discussion on other aspects of AI/ML for CSI enhancement</w:t>
      </w:r>
      <w:r w:rsidRPr="00250A88">
        <w:rPr>
          <w:sz w:val="22"/>
        </w:rPr>
        <w:t>”, May. 2022.</w:t>
      </w:r>
    </w:p>
    <w:p w14:paraId="16A4D4F6" w14:textId="502251DC" w:rsidR="00411B25" w:rsidRPr="00411B25" w:rsidRDefault="00411B25" w:rsidP="00411B25">
      <w:pPr>
        <w:pStyle w:val="aff6"/>
        <w:numPr>
          <w:ilvl w:val="0"/>
          <w:numId w:val="4"/>
        </w:numPr>
        <w:spacing w:afterLines="50" w:after="120"/>
        <w:ind w:leftChars="0"/>
        <w:jc w:val="both"/>
        <w:rPr>
          <w:rFonts w:eastAsia="ＭＳ 明朝"/>
          <w:sz w:val="22"/>
        </w:rPr>
      </w:pPr>
      <w:r>
        <w:rPr>
          <w:rFonts w:eastAsia="ＭＳ 明朝"/>
          <w:sz w:val="22"/>
        </w:rPr>
        <w:t xml:space="preserve">NTT DOCOMO, INC., </w:t>
      </w:r>
      <w:r w:rsidR="00077D8E" w:rsidRPr="00077D8E">
        <w:rPr>
          <w:rFonts w:eastAsia="ＭＳ 明朝"/>
          <w:sz w:val="22"/>
        </w:rPr>
        <w:t>R1-23</w:t>
      </w:r>
      <w:r w:rsidR="009549BC">
        <w:rPr>
          <w:rFonts w:eastAsia="ＭＳ 明朝"/>
          <w:sz w:val="22"/>
        </w:rPr>
        <w:t>05591</w:t>
      </w:r>
      <w:r>
        <w:rPr>
          <w:rFonts w:eastAsia="ＭＳ 明朝"/>
          <w:sz w:val="22"/>
        </w:rPr>
        <w:t>, “</w:t>
      </w:r>
      <w:r w:rsidRPr="007A5F7C">
        <w:rPr>
          <w:rFonts w:eastAsia="ＭＳ 明朝"/>
          <w:sz w:val="22"/>
        </w:rPr>
        <w:t xml:space="preserve">Discussion on </w:t>
      </w:r>
      <w:r>
        <w:rPr>
          <w:rFonts w:eastAsia="ＭＳ 明朝"/>
          <w:sz w:val="22"/>
        </w:rPr>
        <w:t>evaluation on AI/ML for CSI feedback enhancements</w:t>
      </w:r>
      <w:r w:rsidRPr="007A5F7C">
        <w:rPr>
          <w:rFonts w:eastAsia="ＭＳ 明朝"/>
          <w:sz w:val="22"/>
        </w:rPr>
        <w:t xml:space="preserve">”, </w:t>
      </w:r>
      <w:r w:rsidR="009549BC">
        <w:rPr>
          <w:rFonts w:eastAsia="ＭＳ 明朝"/>
          <w:sz w:val="22"/>
        </w:rPr>
        <w:t>May</w:t>
      </w:r>
      <w:r>
        <w:rPr>
          <w:rFonts w:eastAsia="ＭＳ 明朝"/>
          <w:sz w:val="22"/>
        </w:rPr>
        <w:t>.</w:t>
      </w:r>
      <w:r w:rsidRPr="007A5F7C">
        <w:rPr>
          <w:rFonts w:eastAsia="ＭＳ 明朝"/>
          <w:sz w:val="22"/>
        </w:rPr>
        <w:t xml:space="preserve"> 202</w:t>
      </w:r>
      <w:r>
        <w:rPr>
          <w:rFonts w:eastAsia="ＭＳ 明朝"/>
          <w:sz w:val="22"/>
        </w:rPr>
        <w:t>3</w:t>
      </w:r>
      <w:r w:rsidRPr="007A5F7C">
        <w:rPr>
          <w:rFonts w:eastAsia="ＭＳ 明朝"/>
          <w:sz w:val="22"/>
        </w:rPr>
        <w:t>.</w:t>
      </w:r>
    </w:p>
    <w:p w14:paraId="1232CC8F" w14:textId="2A12F765" w:rsidR="00DD6415" w:rsidRDefault="00DD6415" w:rsidP="00DD6415">
      <w:pPr>
        <w:numPr>
          <w:ilvl w:val="0"/>
          <w:numId w:val="4"/>
        </w:numPr>
        <w:spacing w:afterLines="50" w:after="120"/>
        <w:rPr>
          <w:sz w:val="22"/>
        </w:rPr>
      </w:pPr>
      <w:r w:rsidRPr="00250A88">
        <w:rPr>
          <w:sz w:val="22"/>
        </w:rPr>
        <w:t>Moderator (</w:t>
      </w:r>
      <w:r>
        <w:rPr>
          <w:sz w:val="22"/>
        </w:rPr>
        <w:t>Apple</w:t>
      </w:r>
      <w:r w:rsidRPr="00250A88">
        <w:rPr>
          <w:sz w:val="22"/>
        </w:rPr>
        <w:t>), R1-2</w:t>
      </w:r>
      <w:r>
        <w:rPr>
          <w:sz w:val="22"/>
        </w:rPr>
        <w:t>301912</w:t>
      </w:r>
      <w:r w:rsidRPr="00250A88">
        <w:rPr>
          <w:sz w:val="22"/>
        </w:rPr>
        <w:t>, “</w:t>
      </w:r>
      <w:r w:rsidRPr="00250A88">
        <w:rPr>
          <w:sz w:val="22"/>
          <w:szCs w:val="22"/>
        </w:rPr>
        <w:t>Email discussion on other aspects of AI/ML for CSI enhancement</w:t>
      </w:r>
      <w:r w:rsidRPr="00250A88">
        <w:rPr>
          <w:sz w:val="22"/>
        </w:rPr>
        <w:t xml:space="preserve">”, </w:t>
      </w:r>
      <w:r>
        <w:rPr>
          <w:sz w:val="22"/>
        </w:rPr>
        <w:t>Feb</w:t>
      </w:r>
      <w:r w:rsidRPr="00250A88">
        <w:rPr>
          <w:sz w:val="22"/>
        </w:rPr>
        <w:t>. 202</w:t>
      </w:r>
      <w:r>
        <w:rPr>
          <w:sz w:val="22"/>
        </w:rPr>
        <w:t>3</w:t>
      </w:r>
      <w:r w:rsidRPr="00250A88">
        <w:rPr>
          <w:sz w:val="22"/>
        </w:rPr>
        <w:t>.</w:t>
      </w:r>
    </w:p>
    <w:p w14:paraId="34A9ADF1" w14:textId="201437D4" w:rsidR="00057409" w:rsidRPr="004D198B" w:rsidRDefault="004D198B" w:rsidP="004D198B">
      <w:pPr>
        <w:pStyle w:val="aff6"/>
        <w:numPr>
          <w:ilvl w:val="0"/>
          <w:numId w:val="4"/>
        </w:numPr>
        <w:spacing w:afterLines="50" w:after="120"/>
        <w:ind w:leftChars="0"/>
        <w:jc w:val="both"/>
        <w:rPr>
          <w:rFonts w:eastAsia="ＭＳ 明朝"/>
          <w:sz w:val="22"/>
        </w:rPr>
      </w:pPr>
      <w:r w:rsidRPr="002F20F6">
        <w:rPr>
          <w:rFonts w:eastAsia="ＭＳ 明朝"/>
          <w:sz w:val="22"/>
        </w:rPr>
        <w:lastRenderedPageBreak/>
        <w:t>Moderator (Apple)</w:t>
      </w:r>
      <w:r>
        <w:rPr>
          <w:rFonts w:eastAsia="ＭＳ 明朝"/>
          <w:sz w:val="22"/>
        </w:rPr>
        <w:t xml:space="preserve">, </w:t>
      </w:r>
      <w:r w:rsidRPr="002F20F6">
        <w:rPr>
          <w:rFonts w:eastAsia="ＭＳ 明朝"/>
          <w:sz w:val="22"/>
        </w:rPr>
        <w:t>R1-2</w:t>
      </w:r>
      <w:r>
        <w:rPr>
          <w:rFonts w:eastAsia="ＭＳ 明朝"/>
          <w:sz w:val="22"/>
        </w:rPr>
        <w:t>306047, “Final s</w:t>
      </w:r>
      <w:r w:rsidRPr="002F20F6">
        <w:rPr>
          <w:rFonts w:eastAsia="ＭＳ 明朝"/>
          <w:sz w:val="22"/>
        </w:rPr>
        <w:t>ummary on other aspects of AI/ML for CSI enhancement</w:t>
      </w:r>
      <w:r>
        <w:rPr>
          <w:rFonts w:eastAsia="ＭＳ 明朝"/>
          <w:sz w:val="22"/>
        </w:rPr>
        <w:t>”, May. 2023.</w:t>
      </w:r>
    </w:p>
    <w:p w14:paraId="3DD37BF6" w14:textId="4E122583" w:rsidR="004D198B" w:rsidRPr="004D198B" w:rsidRDefault="004D198B" w:rsidP="004D198B">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Pr>
          <w:rFonts w:eastAsia="ＭＳ 明朝"/>
          <w:sz w:val="22"/>
        </w:rPr>
        <w:t>308247, “</w:t>
      </w:r>
      <w:r w:rsidRPr="002F20F6">
        <w:rPr>
          <w:rFonts w:eastAsia="ＭＳ 明朝"/>
          <w:sz w:val="22"/>
        </w:rPr>
        <w:t>Summary #</w:t>
      </w:r>
      <w:r>
        <w:rPr>
          <w:rFonts w:eastAsia="ＭＳ 明朝"/>
          <w:sz w:val="22"/>
        </w:rPr>
        <w:t>4</w:t>
      </w:r>
      <w:r w:rsidRPr="002F20F6">
        <w:rPr>
          <w:rFonts w:eastAsia="ＭＳ 明朝"/>
          <w:sz w:val="22"/>
        </w:rPr>
        <w:t xml:space="preserve"> on other aspects of AI/ML for CSI enhancement</w:t>
      </w:r>
      <w:r>
        <w:rPr>
          <w:rFonts w:eastAsia="ＭＳ 明朝"/>
          <w:sz w:val="22"/>
        </w:rPr>
        <w:t>”, Aug. 2023.</w:t>
      </w:r>
    </w:p>
    <w:p w14:paraId="2C258147" w14:textId="5258B51A" w:rsidR="004D198B" w:rsidRPr="004D198B" w:rsidRDefault="004D198B" w:rsidP="004D198B">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w:t>
      </w:r>
      <w:r>
        <w:rPr>
          <w:sz w:val="22"/>
          <w:szCs w:val="22"/>
        </w:rPr>
        <w:t>8292, “</w:t>
      </w:r>
      <w:r w:rsidRPr="002827DA">
        <w:rPr>
          <w:sz w:val="22"/>
          <w:szCs w:val="22"/>
        </w:rPr>
        <w:t>Final Summary of General Aspects of AIML Framework</w:t>
      </w:r>
      <w:r>
        <w:rPr>
          <w:sz w:val="22"/>
          <w:szCs w:val="22"/>
        </w:rPr>
        <w:t>”, Aug. 2023</w:t>
      </w:r>
    </w:p>
    <w:p w14:paraId="58566B80" w14:textId="042CB28A" w:rsidR="009549BC" w:rsidRPr="009549BC" w:rsidRDefault="002F20F6" w:rsidP="009549BC">
      <w:pPr>
        <w:pStyle w:val="aff6"/>
        <w:numPr>
          <w:ilvl w:val="0"/>
          <w:numId w:val="4"/>
        </w:numPr>
        <w:spacing w:afterLines="50" w:after="120"/>
        <w:ind w:leftChars="0"/>
        <w:jc w:val="both"/>
        <w:rPr>
          <w:rFonts w:eastAsia="ＭＳ 明朝"/>
          <w:sz w:val="22"/>
        </w:rPr>
      </w:pPr>
      <w:r w:rsidRPr="002F20F6">
        <w:rPr>
          <w:rFonts w:eastAsia="ＭＳ 明朝"/>
          <w:sz w:val="22"/>
        </w:rPr>
        <w:t>Moderator (Apple)</w:t>
      </w:r>
      <w:r>
        <w:rPr>
          <w:rFonts w:eastAsia="ＭＳ 明朝"/>
          <w:sz w:val="22"/>
        </w:rPr>
        <w:t xml:space="preserve">, </w:t>
      </w:r>
      <w:r w:rsidRPr="002F20F6">
        <w:rPr>
          <w:rFonts w:eastAsia="ＭＳ 明朝"/>
          <w:sz w:val="22"/>
        </w:rPr>
        <w:t>R1-2</w:t>
      </w:r>
      <w:r w:rsidR="009549BC">
        <w:rPr>
          <w:rFonts w:eastAsia="ＭＳ 明朝"/>
          <w:sz w:val="22"/>
        </w:rPr>
        <w:t>303983</w:t>
      </w:r>
      <w:r>
        <w:rPr>
          <w:rFonts w:eastAsia="ＭＳ 明朝"/>
          <w:sz w:val="22"/>
        </w:rPr>
        <w:t>, “</w:t>
      </w:r>
      <w:r w:rsidRPr="002F20F6">
        <w:rPr>
          <w:rFonts w:eastAsia="ＭＳ 明朝"/>
          <w:sz w:val="22"/>
        </w:rPr>
        <w:t>Summary #</w:t>
      </w:r>
      <w:r w:rsidR="009549BC">
        <w:rPr>
          <w:rFonts w:eastAsia="ＭＳ 明朝"/>
          <w:sz w:val="22"/>
        </w:rPr>
        <w:t>5</w:t>
      </w:r>
      <w:r w:rsidRPr="002F20F6">
        <w:rPr>
          <w:rFonts w:eastAsia="ＭＳ 明朝"/>
          <w:sz w:val="22"/>
        </w:rPr>
        <w:t xml:space="preserve"> on other aspects of AI/ML for CSI enhancement</w:t>
      </w:r>
      <w:r>
        <w:rPr>
          <w:rFonts w:eastAsia="ＭＳ 明朝"/>
          <w:sz w:val="22"/>
        </w:rPr>
        <w:t xml:space="preserve">”, </w:t>
      </w:r>
      <w:r w:rsidR="009549BC">
        <w:rPr>
          <w:rFonts w:eastAsia="ＭＳ 明朝"/>
          <w:sz w:val="22"/>
        </w:rPr>
        <w:t>Apr</w:t>
      </w:r>
      <w:r>
        <w:rPr>
          <w:rFonts w:eastAsia="ＭＳ 明朝"/>
          <w:sz w:val="22"/>
        </w:rPr>
        <w:t>. 202</w:t>
      </w:r>
      <w:r w:rsidR="009549BC">
        <w:rPr>
          <w:rFonts w:eastAsia="ＭＳ 明朝"/>
          <w:sz w:val="22"/>
        </w:rPr>
        <w:t>3.</w:t>
      </w:r>
    </w:p>
    <w:p w14:paraId="1E8B3BC5" w14:textId="480F4415" w:rsidR="00B91413" w:rsidRPr="00B91413" w:rsidRDefault="00B91413" w:rsidP="00B91413">
      <w:pPr>
        <w:pStyle w:val="aff6"/>
        <w:numPr>
          <w:ilvl w:val="0"/>
          <w:numId w:val="4"/>
        </w:numPr>
        <w:spacing w:afterLines="50" w:after="120"/>
        <w:ind w:leftChars="0"/>
        <w:jc w:val="both"/>
        <w:rPr>
          <w:rFonts w:eastAsia="ＭＳ 明朝"/>
          <w:sz w:val="22"/>
        </w:rPr>
      </w:pPr>
      <w:r w:rsidRPr="002F20F6">
        <w:rPr>
          <w:rFonts w:eastAsia="ＭＳ 明朝"/>
          <w:sz w:val="22"/>
        </w:rPr>
        <w:t>Moderator (</w:t>
      </w:r>
      <w:r>
        <w:rPr>
          <w:rFonts w:eastAsia="ＭＳ 明朝"/>
          <w:sz w:val="22"/>
        </w:rPr>
        <w:t>Qualcomm</w:t>
      </w:r>
      <w:r w:rsidRPr="002F20F6">
        <w:rPr>
          <w:rFonts w:eastAsia="ＭＳ 明朝"/>
          <w:sz w:val="22"/>
        </w:rPr>
        <w:t>)</w:t>
      </w:r>
      <w:r>
        <w:rPr>
          <w:rFonts w:eastAsia="ＭＳ 明朝"/>
          <w:sz w:val="22"/>
        </w:rPr>
        <w:t xml:space="preserve">, </w:t>
      </w:r>
      <w:r w:rsidRPr="002F20F6">
        <w:rPr>
          <w:rFonts w:eastAsia="ＭＳ 明朝"/>
          <w:sz w:val="22"/>
        </w:rPr>
        <w:t>R</w:t>
      </w:r>
      <w:r>
        <w:rPr>
          <w:rFonts w:eastAsia="ＭＳ 明朝"/>
          <w:sz w:val="22"/>
        </w:rPr>
        <w:t>P</w:t>
      </w:r>
      <w:r w:rsidRPr="002F20F6">
        <w:rPr>
          <w:rFonts w:eastAsia="ＭＳ 明朝"/>
          <w:sz w:val="22"/>
        </w:rPr>
        <w:t>-2</w:t>
      </w:r>
      <w:r>
        <w:rPr>
          <w:rFonts w:eastAsia="ＭＳ 明朝"/>
          <w:sz w:val="22"/>
        </w:rPr>
        <w:t>31481, “</w:t>
      </w:r>
      <w:r w:rsidRPr="00B91413">
        <w:rPr>
          <w:rFonts w:eastAsia="ＭＳ 明朝"/>
          <w:sz w:val="22"/>
        </w:rPr>
        <w:t>AI</w:t>
      </w:r>
      <w:r>
        <w:rPr>
          <w:rFonts w:eastAsia="ＭＳ 明朝"/>
          <w:sz w:val="22"/>
        </w:rPr>
        <w:t>/</w:t>
      </w:r>
      <w:r w:rsidRPr="00B91413">
        <w:rPr>
          <w:rFonts w:eastAsia="ＭＳ 明朝"/>
          <w:sz w:val="22"/>
        </w:rPr>
        <w:t>ML for Air Interface Moderator Summary</w:t>
      </w:r>
      <w:r>
        <w:rPr>
          <w:rFonts w:eastAsia="ＭＳ 明朝"/>
          <w:sz w:val="22"/>
        </w:rPr>
        <w:t>”, June. 2023.</w:t>
      </w:r>
    </w:p>
    <w:sectPr w:rsidR="00B91413" w:rsidRPr="00B91413">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DB661" w14:textId="77777777" w:rsidR="0025784C" w:rsidRDefault="0025784C">
      <w:r>
        <w:separator/>
      </w:r>
    </w:p>
  </w:endnote>
  <w:endnote w:type="continuationSeparator" w:id="0">
    <w:p w14:paraId="7BA4A5DD" w14:textId="77777777" w:rsidR="0025784C" w:rsidRDefault="0025784C">
      <w:r>
        <w:continuationSeparator/>
      </w:r>
    </w:p>
  </w:endnote>
  <w:endnote w:type="continuationNotice" w:id="1">
    <w:p w14:paraId="1017A3FC" w14:textId="77777777" w:rsidR="0025784C" w:rsidRDefault="00257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ＭＳ ゴシック">
    <w:altName w:val="‚l‚r ƒSƒVƒbƒN"/>
    <w:panose1 w:val="020B0609070205080204"/>
    <w:charset w:val="80"/>
    <w:family w:val="modern"/>
    <w:pitch w:val="fixed"/>
    <w:sig w:usb0="E00002FF" w:usb1="6AC7FDFB" w:usb2="08000012" w:usb3="00000000" w:csb0="0002009F" w:csb1="00000000"/>
  </w:font>
  <w:font w:name="ＭＳ 明朝">
    <w:altName w:val="‚l‚r –¾’©"/>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4ADD4" w14:textId="77777777" w:rsidR="0025784C" w:rsidRDefault="0025784C">
      <w:r>
        <w:separator/>
      </w:r>
    </w:p>
  </w:footnote>
  <w:footnote w:type="continuationSeparator" w:id="0">
    <w:p w14:paraId="02E13667" w14:textId="77777777" w:rsidR="0025784C" w:rsidRDefault="0025784C">
      <w:r>
        <w:continuationSeparator/>
      </w:r>
    </w:p>
  </w:footnote>
  <w:footnote w:type="continuationNotice" w:id="1">
    <w:p w14:paraId="72952954" w14:textId="77777777" w:rsidR="0025784C" w:rsidRDefault="0025784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601DC"/>
    <w:multiLevelType w:val="hybridMultilevel"/>
    <w:tmpl w:val="32A42574"/>
    <w:lvl w:ilvl="0" w:tplc="5A446564">
      <w:start w:val="10"/>
      <w:numFmt w:val="bullet"/>
      <w:lvlText w:val="•"/>
      <w:lvlJc w:val="left"/>
      <w:pPr>
        <w:ind w:left="360" w:hanging="360"/>
      </w:pPr>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C61F24"/>
    <w:multiLevelType w:val="multilevel"/>
    <w:tmpl w:val="8AB015AC"/>
    <w:lvl w:ilvl="0">
      <w:start w:val="1"/>
      <w:numFmt w:val="bullet"/>
      <w:lvlText w:val="-"/>
      <w:lvlJc w:val="left"/>
      <w:pPr>
        <w:ind w:left="720" w:hanging="360"/>
      </w:pPr>
      <w:rPr>
        <w:rFonts w:ascii="Times New Roman" w:hAnsi="Times New Roman" w:hint="default"/>
      </w:rPr>
    </w:lvl>
    <w:lvl w:ilvl="1">
      <w:numFmt w:val="bullet"/>
      <w:lvlText w:val="・"/>
      <w:lvlJc w:val="left"/>
      <w:pPr>
        <w:ind w:left="1500" w:hanging="420"/>
      </w:pPr>
      <w:rPr>
        <w:rFonts w:ascii="ＭＳ ゴシック" w:eastAsia="ＭＳ ゴシック" w:hAnsi="ＭＳ ゴシック"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3"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8B28E0"/>
    <w:multiLevelType w:val="hybridMultilevel"/>
    <w:tmpl w:val="A5A65890"/>
    <w:lvl w:ilvl="0" w:tplc="6C9E52BE">
      <w:start w:val="1"/>
      <w:numFmt w:val="bullet"/>
      <w:lvlText w:val="・"/>
      <w:lvlJc w:val="left"/>
      <w:pPr>
        <w:ind w:left="360" w:hanging="360"/>
      </w:pPr>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58015A3F"/>
    <w:multiLevelType w:val="multilevel"/>
    <w:tmpl w:val="5FAEF148"/>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4" w15:restartNumberingAfterBreak="0">
    <w:nsid w:val="69510805"/>
    <w:multiLevelType w:val="hybridMultilevel"/>
    <w:tmpl w:val="B0F67C9E"/>
    <w:lvl w:ilvl="0" w:tplc="259E8EE2">
      <w:start w:val="1"/>
      <w:numFmt w:val="bullet"/>
      <w:lvlText w:val="•"/>
      <w:lvlJc w:val="left"/>
      <w:pPr>
        <w:tabs>
          <w:tab w:val="num" w:pos="720"/>
        </w:tabs>
        <w:ind w:left="720" w:hanging="360"/>
      </w:pPr>
      <w:rPr>
        <w:rFonts w:ascii="Arial" w:hAnsi="Arial" w:hint="default"/>
      </w:rPr>
    </w:lvl>
    <w:lvl w:ilvl="1" w:tplc="E9DE6810">
      <w:numFmt w:val="bullet"/>
      <w:lvlText w:val="•"/>
      <w:lvlJc w:val="left"/>
      <w:pPr>
        <w:tabs>
          <w:tab w:val="num" w:pos="1440"/>
        </w:tabs>
        <w:ind w:left="1440" w:hanging="360"/>
      </w:pPr>
      <w:rPr>
        <w:rFonts w:ascii="Arial" w:hAnsi="Arial" w:hint="default"/>
      </w:rPr>
    </w:lvl>
    <w:lvl w:ilvl="2" w:tplc="B8529374" w:tentative="1">
      <w:start w:val="1"/>
      <w:numFmt w:val="bullet"/>
      <w:lvlText w:val="•"/>
      <w:lvlJc w:val="left"/>
      <w:pPr>
        <w:tabs>
          <w:tab w:val="num" w:pos="2160"/>
        </w:tabs>
        <w:ind w:left="2160" w:hanging="360"/>
      </w:pPr>
      <w:rPr>
        <w:rFonts w:ascii="Arial" w:hAnsi="Arial" w:hint="default"/>
      </w:rPr>
    </w:lvl>
    <w:lvl w:ilvl="3" w:tplc="2EC4A5DC" w:tentative="1">
      <w:start w:val="1"/>
      <w:numFmt w:val="bullet"/>
      <w:lvlText w:val="•"/>
      <w:lvlJc w:val="left"/>
      <w:pPr>
        <w:tabs>
          <w:tab w:val="num" w:pos="2880"/>
        </w:tabs>
        <w:ind w:left="2880" w:hanging="360"/>
      </w:pPr>
      <w:rPr>
        <w:rFonts w:ascii="Arial" w:hAnsi="Arial" w:hint="default"/>
      </w:rPr>
    </w:lvl>
    <w:lvl w:ilvl="4" w:tplc="731ECF2E" w:tentative="1">
      <w:start w:val="1"/>
      <w:numFmt w:val="bullet"/>
      <w:lvlText w:val="•"/>
      <w:lvlJc w:val="left"/>
      <w:pPr>
        <w:tabs>
          <w:tab w:val="num" w:pos="3600"/>
        </w:tabs>
        <w:ind w:left="3600" w:hanging="360"/>
      </w:pPr>
      <w:rPr>
        <w:rFonts w:ascii="Arial" w:hAnsi="Arial" w:hint="default"/>
      </w:rPr>
    </w:lvl>
    <w:lvl w:ilvl="5" w:tplc="CAB4F1DA" w:tentative="1">
      <w:start w:val="1"/>
      <w:numFmt w:val="bullet"/>
      <w:lvlText w:val="•"/>
      <w:lvlJc w:val="left"/>
      <w:pPr>
        <w:tabs>
          <w:tab w:val="num" w:pos="4320"/>
        </w:tabs>
        <w:ind w:left="4320" w:hanging="360"/>
      </w:pPr>
      <w:rPr>
        <w:rFonts w:ascii="Arial" w:hAnsi="Arial" w:hint="default"/>
      </w:rPr>
    </w:lvl>
    <w:lvl w:ilvl="6" w:tplc="02AAA166" w:tentative="1">
      <w:start w:val="1"/>
      <w:numFmt w:val="bullet"/>
      <w:lvlText w:val="•"/>
      <w:lvlJc w:val="left"/>
      <w:pPr>
        <w:tabs>
          <w:tab w:val="num" w:pos="5040"/>
        </w:tabs>
        <w:ind w:left="5040" w:hanging="360"/>
      </w:pPr>
      <w:rPr>
        <w:rFonts w:ascii="Arial" w:hAnsi="Arial" w:hint="default"/>
      </w:rPr>
    </w:lvl>
    <w:lvl w:ilvl="7" w:tplc="47DAC406" w:tentative="1">
      <w:start w:val="1"/>
      <w:numFmt w:val="bullet"/>
      <w:lvlText w:val="•"/>
      <w:lvlJc w:val="left"/>
      <w:pPr>
        <w:tabs>
          <w:tab w:val="num" w:pos="5760"/>
        </w:tabs>
        <w:ind w:left="5760" w:hanging="360"/>
      </w:pPr>
      <w:rPr>
        <w:rFonts w:ascii="Arial" w:hAnsi="Arial" w:hint="default"/>
      </w:rPr>
    </w:lvl>
    <w:lvl w:ilvl="8" w:tplc="A3266D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E34FA8"/>
    <w:multiLevelType w:val="hybridMultilevel"/>
    <w:tmpl w:val="AEE64E46"/>
    <w:lvl w:ilvl="0" w:tplc="E614275C">
      <w:numFmt w:val="bullet"/>
      <w:lvlText w:val="・"/>
      <w:lvlJc w:val="left"/>
      <w:pPr>
        <w:ind w:left="420" w:hanging="420"/>
      </w:pPr>
      <w:rPr>
        <w:rFonts w:ascii="ＭＳ ゴシック" w:eastAsia="ＭＳ ゴシック" w:hAnsi="ＭＳ ゴシック" w:cs="Times New Roman" w:hint="eastAsia"/>
      </w:rPr>
    </w:lvl>
    <w:lvl w:ilvl="1" w:tplc="5C6C2CFC">
      <w:numFmt w:val="bullet"/>
      <w:lvlText w:val="-"/>
      <w:lvlJc w:val="left"/>
      <w:pPr>
        <w:ind w:left="840" w:hanging="420"/>
      </w:pPr>
      <w:rPr>
        <w:rFonts w:ascii="Times New Roman" w:eastAsia="Times New Roman"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254676">
    <w:abstractNumId w:val="1"/>
  </w:num>
  <w:num w:numId="2" w16cid:durableId="278606287">
    <w:abstractNumId w:val="43"/>
  </w:num>
  <w:num w:numId="3" w16cid:durableId="1593005656">
    <w:abstractNumId w:val="21"/>
  </w:num>
  <w:num w:numId="4" w16cid:durableId="1750419196">
    <w:abstractNumId w:val="14"/>
  </w:num>
  <w:num w:numId="5" w16cid:durableId="1133716175">
    <w:abstractNumId w:val="48"/>
  </w:num>
  <w:num w:numId="6" w16cid:durableId="407923850">
    <w:abstractNumId w:val="40"/>
  </w:num>
  <w:num w:numId="7" w16cid:durableId="1803303498">
    <w:abstractNumId w:val="0"/>
    <w:lvlOverride w:ilvl="0">
      <w:startOverride w:val="1"/>
    </w:lvlOverride>
  </w:num>
  <w:num w:numId="8" w16cid:durableId="4253468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837507">
    <w:abstractNumId w:val="52"/>
  </w:num>
  <w:num w:numId="10" w16cid:durableId="211423493">
    <w:abstractNumId w:val="30"/>
  </w:num>
  <w:num w:numId="11" w16cid:durableId="1313409389">
    <w:abstractNumId w:val="47"/>
  </w:num>
  <w:num w:numId="12" w16cid:durableId="693919579">
    <w:abstractNumId w:val="26"/>
    <w:lvlOverride w:ilvl="0">
      <w:startOverride w:val="1"/>
    </w:lvlOverride>
  </w:num>
  <w:num w:numId="13" w16cid:durableId="1779787082">
    <w:abstractNumId w:val="41"/>
  </w:num>
  <w:num w:numId="14" w16cid:durableId="11719471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2707353">
    <w:abstractNumId w:val="18"/>
  </w:num>
  <w:num w:numId="16" w16cid:durableId="130751290">
    <w:abstractNumId w:val="2"/>
  </w:num>
  <w:num w:numId="17" w16cid:durableId="1843156257">
    <w:abstractNumId w:val="4"/>
  </w:num>
  <w:num w:numId="18" w16cid:durableId="1262950557">
    <w:abstractNumId w:val="46"/>
  </w:num>
  <w:num w:numId="19" w16cid:durableId="641109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2094717">
    <w:abstractNumId w:val="35"/>
    <w:lvlOverride w:ilvl="0">
      <w:startOverride w:val="1"/>
    </w:lvlOverride>
  </w:num>
  <w:num w:numId="21" w16cid:durableId="1632126246">
    <w:abstractNumId w:val="27"/>
    <w:lvlOverride w:ilvl="0">
      <w:startOverride w:val="1"/>
    </w:lvlOverride>
    <w:lvlOverride w:ilvl="1"/>
    <w:lvlOverride w:ilvl="2"/>
    <w:lvlOverride w:ilvl="3"/>
    <w:lvlOverride w:ilvl="4"/>
    <w:lvlOverride w:ilvl="5"/>
    <w:lvlOverride w:ilvl="6"/>
    <w:lvlOverride w:ilvl="7"/>
    <w:lvlOverride w:ilvl="8"/>
  </w:num>
  <w:num w:numId="22" w16cid:durableId="917640065">
    <w:abstractNumId w:val="19"/>
  </w:num>
  <w:num w:numId="23" w16cid:durableId="1391465201">
    <w:abstractNumId w:val="24"/>
  </w:num>
  <w:num w:numId="24" w16cid:durableId="1117329848">
    <w:abstractNumId w:val="17"/>
  </w:num>
  <w:num w:numId="25" w16cid:durableId="915434243">
    <w:abstractNumId w:val="38"/>
  </w:num>
  <w:num w:numId="26" w16cid:durableId="252976769">
    <w:abstractNumId w:val="42"/>
  </w:num>
  <w:num w:numId="27" w16cid:durableId="283195031">
    <w:abstractNumId w:val="49"/>
  </w:num>
  <w:num w:numId="28" w16cid:durableId="1209949676">
    <w:abstractNumId w:val="3"/>
  </w:num>
  <w:num w:numId="29" w16cid:durableId="836580594">
    <w:abstractNumId w:val="25"/>
  </w:num>
  <w:num w:numId="30" w16cid:durableId="1433815760">
    <w:abstractNumId w:val="13"/>
  </w:num>
  <w:num w:numId="31" w16cid:durableId="2114783373">
    <w:abstractNumId w:val="9"/>
  </w:num>
  <w:num w:numId="32" w16cid:durableId="834298590">
    <w:abstractNumId w:val="8"/>
  </w:num>
  <w:num w:numId="33" w16cid:durableId="397557022">
    <w:abstractNumId w:val="45"/>
  </w:num>
  <w:num w:numId="34" w16cid:durableId="14581570">
    <w:abstractNumId w:val="10"/>
  </w:num>
  <w:num w:numId="35" w16cid:durableId="1887373050">
    <w:abstractNumId w:val="31"/>
  </w:num>
  <w:num w:numId="36" w16cid:durableId="1208224682">
    <w:abstractNumId w:val="16"/>
  </w:num>
  <w:num w:numId="37" w16cid:durableId="852694181">
    <w:abstractNumId w:val="7"/>
  </w:num>
  <w:num w:numId="38" w16cid:durableId="1860005042">
    <w:abstractNumId w:val="32"/>
  </w:num>
  <w:num w:numId="39" w16cid:durableId="165562843">
    <w:abstractNumId w:val="22"/>
  </w:num>
  <w:num w:numId="40" w16cid:durableId="1060446594">
    <w:abstractNumId w:val="39"/>
  </w:num>
  <w:num w:numId="41" w16cid:durableId="1036007479">
    <w:abstractNumId w:val="51"/>
  </w:num>
  <w:num w:numId="42" w16cid:durableId="1725106078">
    <w:abstractNumId w:val="20"/>
  </w:num>
  <w:num w:numId="43" w16cid:durableId="437069382">
    <w:abstractNumId w:val="50"/>
  </w:num>
  <w:num w:numId="44" w16cid:durableId="19553120">
    <w:abstractNumId w:val="34"/>
  </w:num>
  <w:num w:numId="45" w16cid:durableId="368650006">
    <w:abstractNumId w:val="11"/>
  </w:num>
  <w:num w:numId="46" w16cid:durableId="884563666">
    <w:abstractNumId w:val="23"/>
  </w:num>
  <w:num w:numId="47" w16cid:durableId="371422279">
    <w:abstractNumId w:val="44"/>
  </w:num>
  <w:num w:numId="48" w16cid:durableId="136848342">
    <w:abstractNumId w:val="6"/>
  </w:num>
  <w:num w:numId="49" w16cid:durableId="303125473">
    <w:abstractNumId w:val="5"/>
  </w:num>
  <w:num w:numId="50" w16cid:durableId="1152336219">
    <w:abstractNumId w:val="12"/>
  </w:num>
  <w:num w:numId="51" w16cid:durableId="6030781">
    <w:abstractNumId w:val="36"/>
  </w:num>
  <w:num w:numId="52" w16cid:durableId="1349213615">
    <w:abstractNumId w:val="37"/>
  </w:num>
  <w:num w:numId="53" w16cid:durableId="837383242">
    <w:abstractNumId w:val="1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13B"/>
    <w:rsid w:val="0000530F"/>
    <w:rsid w:val="00005446"/>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900"/>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038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09"/>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2"/>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D8E"/>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769"/>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5C8"/>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EBF"/>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BFF"/>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FC9"/>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8B"/>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EFD"/>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922"/>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2FB"/>
    <w:rsid w:val="001E1A59"/>
    <w:rsid w:val="001E1ACD"/>
    <w:rsid w:val="001E1B66"/>
    <w:rsid w:val="001E2618"/>
    <w:rsid w:val="001E2AD4"/>
    <w:rsid w:val="001E2CA0"/>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41"/>
    <w:rsid w:val="001F0654"/>
    <w:rsid w:val="001F0B5E"/>
    <w:rsid w:val="001F104F"/>
    <w:rsid w:val="001F1154"/>
    <w:rsid w:val="001F14BB"/>
    <w:rsid w:val="001F14FC"/>
    <w:rsid w:val="001F15CA"/>
    <w:rsid w:val="001F1610"/>
    <w:rsid w:val="001F1A1B"/>
    <w:rsid w:val="001F1A26"/>
    <w:rsid w:val="001F1D3C"/>
    <w:rsid w:val="001F23E9"/>
    <w:rsid w:val="001F25B0"/>
    <w:rsid w:val="001F29D1"/>
    <w:rsid w:val="001F2D7A"/>
    <w:rsid w:val="001F2F17"/>
    <w:rsid w:val="001F316B"/>
    <w:rsid w:val="001F330C"/>
    <w:rsid w:val="001F3C1C"/>
    <w:rsid w:val="001F41B8"/>
    <w:rsid w:val="001F42EE"/>
    <w:rsid w:val="001F442F"/>
    <w:rsid w:val="001F464F"/>
    <w:rsid w:val="001F4856"/>
    <w:rsid w:val="001F49F4"/>
    <w:rsid w:val="001F4D32"/>
    <w:rsid w:val="001F4FF5"/>
    <w:rsid w:val="001F55BE"/>
    <w:rsid w:val="001F56DC"/>
    <w:rsid w:val="001F59AC"/>
    <w:rsid w:val="001F5AF0"/>
    <w:rsid w:val="001F5EF6"/>
    <w:rsid w:val="001F5FD7"/>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BC9"/>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79"/>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84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6ABA"/>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09D9"/>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499"/>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9F7"/>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AAE"/>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F3"/>
    <w:rsid w:val="002F0AF6"/>
    <w:rsid w:val="002F1069"/>
    <w:rsid w:val="002F113A"/>
    <w:rsid w:val="002F15B9"/>
    <w:rsid w:val="002F1796"/>
    <w:rsid w:val="002F1DEE"/>
    <w:rsid w:val="002F1E9F"/>
    <w:rsid w:val="002F1FB1"/>
    <w:rsid w:val="002F20F6"/>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846"/>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9D"/>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3C"/>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6DC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EF"/>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5C5"/>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9FA"/>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182"/>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B25"/>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CAB"/>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BFC"/>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53F"/>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D6C"/>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39"/>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BDB"/>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CD9"/>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5B"/>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6B"/>
    <w:rsid w:val="004C59DA"/>
    <w:rsid w:val="004C5DE4"/>
    <w:rsid w:val="004C60BC"/>
    <w:rsid w:val="004C620E"/>
    <w:rsid w:val="004C6321"/>
    <w:rsid w:val="004C6534"/>
    <w:rsid w:val="004C666C"/>
    <w:rsid w:val="004C6D03"/>
    <w:rsid w:val="004C6DAC"/>
    <w:rsid w:val="004C6E43"/>
    <w:rsid w:val="004C71A2"/>
    <w:rsid w:val="004C7321"/>
    <w:rsid w:val="004C7740"/>
    <w:rsid w:val="004C7870"/>
    <w:rsid w:val="004C7901"/>
    <w:rsid w:val="004C79AF"/>
    <w:rsid w:val="004C7A4F"/>
    <w:rsid w:val="004C7AC7"/>
    <w:rsid w:val="004C7E20"/>
    <w:rsid w:val="004C7F1E"/>
    <w:rsid w:val="004C7FD6"/>
    <w:rsid w:val="004D04AA"/>
    <w:rsid w:val="004D077B"/>
    <w:rsid w:val="004D0E3F"/>
    <w:rsid w:val="004D198B"/>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4B2B"/>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2D9E"/>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5DD"/>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23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43F"/>
    <w:rsid w:val="005748C5"/>
    <w:rsid w:val="005748D0"/>
    <w:rsid w:val="00574B0F"/>
    <w:rsid w:val="005755D5"/>
    <w:rsid w:val="00576015"/>
    <w:rsid w:val="00576258"/>
    <w:rsid w:val="00576278"/>
    <w:rsid w:val="0057656A"/>
    <w:rsid w:val="005769AF"/>
    <w:rsid w:val="00576AB1"/>
    <w:rsid w:val="00576E4B"/>
    <w:rsid w:val="00577F17"/>
    <w:rsid w:val="005800A2"/>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0A41"/>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B48"/>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1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764"/>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EB"/>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2E7"/>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7B5"/>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7F6"/>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2DB8"/>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1C"/>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4A4"/>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B75"/>
    <w:rsid w:val="00683424"/>
    <w:rsid w:val="0068399C"/>
    <w:rsid w:val="0068415F"/>
    <w:rsid w:val="0068436F"/>
    <w:rsid w:val="00684491"/>
    <w:rsid w:val="00684586"/>
    <w:rsid w:val="00684CE2"/>
    <w:rsid w:val="006850D9"/>
    <w:rsid w:val="00685534"/>
    <w:rsid w:val="00685807"/>
    <w:rsid w:val="006858B3"/>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53B"/>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53D"/>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1DF0"/>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1BB2"/>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7D"/>
    <w:rsid w:val="006D01F3"/>
    <w:rsid w:val="006D02B9"/>
    <w:rsid w:val="006D0477"/>
    <w:rsid w:val="006D055F"/>
    <w:rsid w:val="006D0D24"/>
    <w:rsid w:val="006D109B"/>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3A7"/>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5F85"/>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25"/>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1AB"/>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C14"/>
    <w:rsid w:val="00751DD2"/>
    <w:rsid w:val="0075239A"/>
    <w:rsid w:val="007529C9"/>
    <w:rsid w:val="00752B03"/>
    <w:rsid w:val="00753312"/>
    <w:rsid w:val="00753562"/>
    <w:rsid w:val="0075391C"/>
    <w:rsid w:val="0075423A"/>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3A1"/>
    <w:rsid w:val="0077278F"/>
    <w:rsid w:val="00772963"/>
    <w:rsid w:val="00772A16"/>
    <w:rsid w:val="00772ADF"/>
    <w:rsid w:val="00772CF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0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ACE"/>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5DB"/>
    <w:rsid w:val="007A49EC"/>
    <w:rsid w:val="007A51B4"/>
    <w:rsid w:val="007A51DF"/>
    <w:rsid w:val="007A52F7"/>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7C9"/>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7F6"/>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A59"/>
    <w:rsid w:val="00834E0C"/>
    <w:rsid w:val="00835098"/>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2E6"/>
    <w:rsid w:val="00891B2F"/>
    <w:rsid w:val="00891E97"/>
    <w:rsid w:val="0089209E"/>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0C4"/>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5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879"/>
    <w:rsid w:val="008F499E"/>
    <w:rsid w:val="008F4C50"/>
    <w:rsid w:val="008F4DF4"/>
    <w:rsid w:val="008F54D0"/>
    <w:rsid w:val="008F55CB"/>
    <w:rsid w:val="008F5706"/>
    <w:rsid w:val="008F5E58"/>
    <w:rsid w:val="008F61C5"/>
    <w:rsid w:val="008F64FF"/>
    <w:rsid w:val="008F6592"/>
    <w:rsid w:val="008F69DD"/>
    <w:rsid w:val="008F6F11"/>
    <w:rsid w:val="008F722F"/>
    <w:rsid w:val="008F764B"/>
    <w:rsid w:val="008F7E28"/>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C2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804"/>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449"/>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8A9"/>
    <w:rsid w:val="00940CA3"/>
    <w:rsid w:val="00940D71"/>
    <w:rsid w:val="00940DC6"/>
    <w:rsid w:val="009411A4"/>
    <w:rsid w:val="00941687"/>
    <w:rsid w:val="00941C46"/>
    <w:rsid w:val="00941D46"/>
    <w:rsid w:val="009422DA"/>
    <w:rsid w:val="00942433"/>
    <w:rsid w:val="00942462"/>
    <w:rsid w:val="009426FA"/>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46"/>
    <w:rsid w:val="009523DF"/>
    <w:rsid w:val="0095273C"/>
    <w:rsid w:val="009528CA"/>
    <w:rsid w:val="009529AA"/>
    <w:rsid w:val="00952A05"/>
    <w:rsid w:val="009531D8"/>
    <w:rsid w:val="00953278"/>
    <w:rsid w:val="009532B3"/>
    <w:rsid w:val="00953434"/>
    <w:rsid w:val="0095346F"/>
    <w:rsid w:val="0095394D"/>
    <w:rsid w:val="00953B4F"/>
    <w:rsid w:val="00953C2C"/>
    <w:rsid w:val="00953E69"/>
    <w:rsid w:val="00953F76"/>
    <w:rsid w:val="009541DA"/>
    <w:rsid w:val="00954692"/>
    <w:rsid w:val="0095494C"/>
    <w:rsid w:val="009549BC"/>
    <w:rsid w:val="0095598A"/>
    <w:rsid w:val="0095608E"/>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072"/>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59"/>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428"/>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4EEB"/>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0D23"/>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3DD"/>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7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079"/>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0C1"/>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58"/>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ED9"/>
    <w:rsid w:val="00A471AF"/>
    <w:rsid w:val="00A4796C"/>
    <w:rsid w:val="00A47A2F"/>
    <w:rsid w:val="00A47D19"/>
    <w:rsid w:val="00A47E74"/>
    <w:rsid w:val="00A50020"/>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9AD"/>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9C0"/>
    <w:rsid w:val="00A72D65"/>
    <w:rsid w:val="00A72DBF"/>
    <w:rsid w:val="00A73023"/>
    <w:rsid w:val="00A733F2"/>
    <w:rsid w:val="00A737D1"/>
    <w:rsid w:val="00A73AE0"/>
    <w:rsid w:val="00A73C61"/>
    <w:rsid w:val="00A73C80"/>
    <w:rsid w:val="00A73D05"/>
    <w:rsid w:val="00A73E5E"/>
    <w:rsid w:val="00A743C4"/>
    <w:rsid w:val="00A743EF"/>
    <w:rsid w:val="00A7495A"/>
    <w:rsid w:val="00A74D0C"/>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31F"/>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0B2"/>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0EC"/>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12B"/>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B7D49"/>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84A"/>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0D4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7B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4F5"/>
    <w:rsid w:val="00B14797"/>
    <w:rsid w:val="00B14C55"/>
    <w:rsid w:val="00B14F5D"/>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17D"/>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2F67"/>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11C"/>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77DE3"/>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B23"/>
    <w:rsid w:val="00B87C0C"/>
    <w:rsid w:val="00B87CA7"/>
    <w:rsid w:val="00B87CCC"/>
    <w:rsid w:val="00B87FB3"/>
    <w:rsid w:val="00B903DF"/>
    <w:rsid w:val="00B904AC"/>
    <w:rsid w:val="00B9056B"/>
    <w:rsid w:val="00B90A24"/>
    <w:rsid w:val="00B90CAC"/>
    <w:rsid w:val="00B91102"/>
    <w:rsid w:val="00B91375"/>
    <w:rsid w:val="00B91413"/>
    <w:rsid w:val="00B91481"/>
    <w:rsid w:val="00B91594"/>
    <w:rsid w:val="00B91DE8"/>
    <w:rsid w:val="00B9202C"/>
    <w:rsid w:val="00B92207"/>
    <w:rsid w:val="00B92322"/>
    <w:rsid w:val="00B92506"/>
    <w:rsid w:val="00B927E9"/>
    <w:rsid w:val="00B928A8"/>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8D5"/>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2F73"/>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B39"/>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3E22"/>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3D0"/>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5DC"/>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2C6"/>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352"/>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778"/>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19"/>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2FF"/>
    <w:rsid w:val="00C673B8"/>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B12"/>
    <w:rsid w:val="00C81C8D"/>
    <w:rsid w:val="00C81EF5"/>
    <w:rsid w:val="00C82055"/>
    <w:rsid w:val="00C828E1"/>
    <w:rsid w:val="00C82B95"/>
    <w:rsid w:val="00C82C68"/>
    <w:rsid w:val="00C831DF"/>
    <w:rsid w:val="00C83223"/>
    <w:rsid w:val="00C834D3"/>
    <w:rsid w:val="00C835B2"/>
    <w:rsid w:val="00C839EF"/>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31C"/>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9D3"/>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1C1"/>
    <w:rsid w:val="00CD5261"/>
    <w:rsid w:val="00CD53FE"/>
    <w:rsid w:val="00CD55D0"/>
    <w:rsid w:val="00CD591A"/>
    <w:rsid w:val="00CD5983"/>
    <w:rsid w:val="00CD59FE"/>
    <w:rsid w:val="00CD60A9"/>
    <w:rsid w:val="00CD63C9"/>
    <w:rsid w:val="00CD651A"/>
    <w:rsid w:val="00CD655E"/>
    <w:rsid w:val="00CD6D1E"/>
    <w:rsid w:val="00CD6EAE"/>
    <w:rsid w:val="00CD74DD"/>
    <w:rsid w:val="00CD77F8"/>
    <w:rsid w:val="00CD7D84"/>
    <w:rsid w:val="00CD7FA2"/>
    <w:rsid w:val="00CD7FE9"/>
    <w:rsid w:val="00CE01AD"/>
    <w:rsid w:val="00CE0456"/>
    <w:rsid w:val="00CE04E1"/>
    <w:rsid w:val="00CE0B18"/>
    <w:rsid w:val="00CE103E"/>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9BF"/>
    <w:rsid w:val="00D10B2A"/>
    <w:rsid w:val="00D10D2E"/>
    <w:rsid w:val="00D11055"/>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3D9"/>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9B1"/>
    <w:rsid w:val="00D31E74"/>
    <w:rsid w:val="00D31EB2"/>
    <w:rsid w:val="00D31F57"/>
    <w:rsid w:val="00D32D18"/>
    <w:rsid w:val="00D3402E"/>
    <w:rsid w:val="00D340C9"/>
    <w:rsid w:val="00D3418C"/>
    <w:rsid w:val="00D34792"/>
    <w:rsid w:val="00D34AEA"/>
    <w:rsid w:val="00D351DA"/>
    <w:rsid w:val="00D3521C"/>
    <w:rsid w:val="00D3584E"/>
    <w:rsid w:val="00D359E2"/>
    <w:rsid w:val="00D36C75"/>
    <w:rsid w:val="00D36D52"/>
    <w:rsid w:val="00D36F08"/>
    <w:rsid w:val="00D37085"/>
    <w:rsid w:val="00D370C8"/>
    <w:rsid w:val="00D37259"/>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DF9"/>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CDE"/>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157"/>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77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1E6E"/>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415"/>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EE"/>
    <w:rsid w:val="00E00B6A"/>
    <w:rsid w:val="00E00DB2"/>
    <w:rsid w:val="00E00DE7"/>
    <w:rsid w:val="00E00F01"/>
    <w:rsid w:val="00E011C1"/>
    <w:rsid w:val="00E0125B"/>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1CF"/>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1CD"/>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0F31"/>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2F9"/>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919"/>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402"/>
    <w:rsid w:val="00E95B1C"/>
    <w:rsid w:val="00E95D12"/>
    <w:rsid w:val="00E95E8C"/>
    <w:rsid w:val="00E95EA8"/>
    <w:rsid w:val="00E962EE"/>
    <w:rsid w:val="00E963C2"/>
    <w:rsid w:val="00E96616"/>
    <w:rsid w:val="00E9688B"/>
    <w:rsid w:val="00E968D9"/>
    <w:rsid w:val="00E96962"/>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6E7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6F87"/>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CF0"/>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0C7"/>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4F8F"/>
    <w:rsid w:val="00F2589E"/>
    <w:rsid w:val="00F25956"/>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4AB"/>
    <w:rsid w:val="00F55B7C"/>
    <w:rsid w:val="00F55F5C"/>
    <w:rsid w:val="00F56082"/>
    <w:rsid w:val="00F561A0"/>
    <w:rsid w:val="00F56763"/>
    <w:rsid w:val="00F56A33"/>
    <w:rsid w:val="00F56F75"/>
    <w:rsid w:val="00F56FFE"/>
    <w:rsid w:val="00F57798"/>
    <w:rsid w:val="00F5787C"/>
    <w:rsid w:val="00F57A93"/>
    <w:rsid w:val="00F57DD6"/>
    <w:rsid w:val="00F60171"/>
    <w:rsid w:val="00F6034B"/>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5BB"/>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1DBF"/>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924"/>
    <w:rsid w:val="00FF4FFD"/>
    <w:rsid w:val="00FF5304"/>
    <w:rsid w:val="00FF5355"/>
    <w:rsid w:val="00FF540B"/>
    <w:rsid w:val="00FF599C"/>
    <w:rsid w:val="00FF5A18"/>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B7D49"/>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 w:type="character" w:customStyle="1" w:styleId="normaltextrun">
    <w:name w:val="normaltextrun"/>
    <w:basedOn w:val="a2"/>
    <w:rsid w:val="00952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30089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7814173">
      <w:bodyDiv w:val="1"/>
      <w:marLeft w:val="0"/>
      <w:marRight w:val="0"/>
      <w:marTop w:val="0"/>
      <w:marBottom w:val="0"/>
      <w:divBdr>
        <w:top w:val="none" w:sz="0" w:space="0" w:color="auto"/>
        <w:left w:val="none" w:sz="0" w:space="0" w:color="auto"/>
        <w:bottom w:val="none" w:sz="0" w:space="0" w:color="auto"/>
        <w:right w:val="none" w:sz="0" w:space="0" w:color="auto"/>
      </w:divBdr>
      <w:divsChild>
        <w:div w:id="332336560">
          <w:marLeft w:val="360"/>
          <w:marRight w:val="0"/>
          <w:marTop w:val="200"/>
          <w:marBottom w:val="0"/>
          <w:divBdr>
            <w:top w:val="none" w:sz="0" w:space="0" w:color="auto"/>
            <w:left w:val="none" w:sz="0" w:space="0" w:color="auto"/>
            <w:bottom w:val="none" w:sz="0" w:space="0" w:color="auto"/>
            <w:right w:val="none" w:sz="0" w:space="0" w:color="auto"/>
          </w:divBdr>
        </w:div>
        <w:div w:id="711923415">
          <w:marLeft w:val="1080"/>
          <w:marRight w:val="0"/>
          <w:marTop w:val="100"/>
          <w:marBottom w:val="0"/>
          <w:divBdr>
            <w:top w:val="none" w:sz="0" w:space="0" w:color="auto"/>
            <w:left w:val="none" w:sz="0" w:space="0" w:color="auto"/>
            <w:bottom w:val="none" w:sz="0" w:space="0" w:color="auto"/>
            <w:right w:val="none" w:sz="0" w:space="0" w:color="auto"/>
          </w:divBdr>
        </w:div>
        <w:div w:id="1422532278">
          <w:marLeft w:val="1080"/>
          <w:marRight w:val="0"/>
          <w:marTop w:val="100"/>
          <w:marBottom w:val="0"/>
          <w:divBdr>
            <w:top w:val="none" w:sz="0" w:space="0" w:color="auto"/>
            <w:left w:val="none" w:sz="0" w:space="0" w:color="auto"/>
            <w:bottom w:val="none" w:sz="0" w:space="0" w:color="auto"/>
            <w:right w:val="none" w:sz="0" w:space="0" w:color="auto"/>
          </w:divBdr>
        </w:div>
        <w:div w:id="1312904251">
          <w:marLeft w:val="360"/>
          <w:marRight w:val="0"/>
          <w:marTop w:val="200"/>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11177748">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8192415">
      <w:bodyDiv w:val="1"/>
      <w:marLeft w:val="0"/>
      <w:marRight w:val="0"/>
      <w:marTop w:val="0"/>
      <w:marBottom w:val="0"/>
      <w:divBdr>
        <w:top w:val="none" w:sz="0" w:space="0" w:color="auto"/>
        <w:left w:val="none" w:sz="0" w:space="0" w:color="auto"/>
        <w:bottom w:val="none" w:sz="0" w:space="0" w:color="auto"/>
        <w:right w:val="none" w:sz="0" w:space="0" w:color="auto"/>
      </w:divBdr>
      <w:divsChild>
        <w:div w:id="1058893532">
          <w:marLeft w:val="1685"/>
          <w:marRight w:val="0"/>
          <w:marTop w:val="72"/>
          <w:marBottom w:val="0"/>
          <w:divBdr>
            <w:top w:val="none" w:sz="0" w:space="0" w:color="auto"/>
            <w:left w:val="none" w:sz="0" w:space="0" w:color="auto"/>
            <w:bottom w:val="none" w:sz="0" w:space="0" w:color="auto"/>
            <w:right w:val="none" w:sz="0" w:space="0" w:color="auto"/>
          </w:divBdr>
        </w:div>
      </w:divsChild>
    </w:div>
    <w:div w:id="343626739">
      <w:bodyDiv w:val="1"/>
      <w:marLeft w:val="0"/>
      <w:marRight w:val="0"/>
      <w:marTop w:val="0"/>
      <w:marBottom w:val="0"/>
      <w:divBdr>
        <w:top w:val="none" w:sz="0" w:space="0" w:color="auto"/>
        <w:left w:val="none" w:sz="0" w:space="0" w:color="auto"/>
        <w:bottom w:val="none" w:sz="0" w:space="0" w:color="auto"/>
        <w:right w:val="none" w:sz="0" w:space="0" w:color="auto"/>
      </w:divBdr>
      <w:divsChild>
        <w:div w:id="470174375">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365447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46584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828963">
      <w:bodyDiv w:val="1"/>
      <w:marLeft w:val="0"/>
      <w:marRight w:val="0"/>
      <w:marTop w:val="0"/>
      <w:marBottom w:val="0"/>
      <w:divBdr>
        <w:top w:val="none" w:sz="0" w:space="0" w:color="auto"/>
        <w:left w:val="none" w:sz="0" w:space="0" w:color="auto"/>
        <w:bottom w:val="none" w:sz="0" w:space="0" w:color="auto"/>
        <w:right w:val="none" w:sz="0" w:space="0" w:color="auto"/>
      </w:divBdr>
      <w:divsChild>
        <w:div w:id="1995639796">
          <w:marLeft w:val="936"/>
          <w:marRight w:val="0"/>
          <w:marTop w:val="91"/>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5805744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458091">
      <w:bodyDiv w:val="1"/>
      <w:marLeft w:val="0"/>
      <w:marRight w:val="0"/>
      <w:marTop w:val="0"/>
      <w:marBottom w:val="0"/>
      <w:divBdr>
        <w:top w:val="none" w:sz="0" w:space="0" w:color="auto"/>
        <w:left w:val="none" w:sz="0" w:space="0" w:color="auto"/>
        <w:bottom w:val="none" w:sz="0" w:space="0" w:color="auto"/>
        <w:right w:val="none" w:sz="0" w:space="0" w:color="auto"/>
      </w:divBdr>
      <w:divsChild>
        <w:div w:id="146257222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5877208">
      <w:bodyDiv w:val="1"/>
      <w:marLeft w:val="0"/>
      <w:marRight w:val="0"/>
      <w:marTop w:val="0"/>
      <w:marBottom w:val="0"/>
      <w:divBdr>
        <w:top w:val="none" w:sz="0" w:space="0" w:color="auto"/>
        <w:left w:val="none" w:sz="0" w:space="0" w:color="auto"/>
        <w:bottom w:val="none" w:sz="0" w:space="0" w:color="auto"/>
        <w:right w:val="none" w:sz="0" w:space="0" w:color="auto"/>
      </w:divBdr>
      <w:divsChild>
        <w:div w:id="72166774">
          <w:marLeft w:val="360"/>
          <w:marRight w:val="0"/>
          <w:marTop w:val="200"/>
          <w:marBottom w:val="0"/>
          <w:divBdr>
            <w:top w:val="none" w:sz="0" w:space="0" w:color="auto"/>
            <w:left w:val="none" w:sz="0" w:space="0" w:color="auto"/>
            <w:bottom w:val="none" w:sz="0" w:space="0" w:color="auto"/>
            <w:right w:val="none" w:sz="0" w:space="0" w:color="auto"/>
          </w:divBdr>
        </w:div>
        <w:div w:id="1758474917">
          <w:marLeft w:val="1080"/>
          <w:marRight w:val="0"/>
          <w:marTop w:val="100"/>
          <w:marBottom w:val="0"/>
          <w:divBdr>
            <w:top w:val="none" w:sz="0" w:space="0" w:color="auto"/>
            <w:left w:val="none" w:sz="0" w:space="0" w:color="auto"/>
            <w:bottom w:val="none" w:sz="0" w:space="0" w:color="auto"/>
            <w:right w:val="none" w:sz="0" w:space="0" w:color="auto"/>
          </w:divBdr>
        </w:div>
        <w:div w:id="562452795">
          <w:marLeft w:val="1080"/>
          <w:marRight w:val="0"/>
          <w:marTop w:val="100"/>
          <w:marBottom w:val="0"/>
          <w:divBdr>
            <w:top w:val="none" w:sz="0" w:space="0" w:color="auto"/>
            <w:left w:val="none" w:sz="0" w:space="0" w:color="auto"/>
            <w:bottom w:val="none" w:sz="0" w:space="0" w:color="auto"/>
            <w:right w:val="none" w:sz="0" w:space="0" w:color="auto"/>
          </w:divBdr>
        </w:div>
        <w:div w:id="1617325875">
          <w:marLeft w:val="360"/>
          <w:marRight w:val="0"/>
          <w:marTop w:val="20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156303">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129033">
      <w:bodyDiv w:val="1"/>
      <w:marLeft w:val="0"/>
      <w:marRight w:val="0"/>
      <w:marTop w:val="0"/>
      <w:marBottom w:val="0"/>
      <w:divBdr>
        <w:top w:val="none" w:sz="0" w:space="0" w:color="auto"/>
        <w:left w:val="none" w:sz="0" w:space="0" w:color="auto"/>
        <w:bottom w:val="none" w:sz="0" w:space="0" w:color="auto"/>
        <w:right w:val="none" w:sz="0" w:space="0" w:color="auto"/>
      </w:divBdr>
      <w:divsChild>
        <w:div w:id="1445491244">
          <w:marLeft w:val="1310"/>
          <w:marRight w:val="0"/>
          <w:marTop w:val="7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53728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2855261">
      <w:bodyDiv w:val="1"/>
      <w:marLeft w:val="0"/>
      <w:marRight w:val="0"/>
      <w:marTop w:val="0"/>
      <w:marBottom w:val="0"/>
      <w:divBdr>
        <w:top w:val="none" w:sz="0" w:space="0" w:color="auto"/>
        <w:left w:val="none" w:sz="0" w:space="0" w:color="auto"/>
        <w:bottom w:val="none" w:sz="0" w:space="0" w:color="auto"/>
        <w:right w:val="none" w:sz="0" w:space="0" w:color="auto"/>
      </w:divBdr>
      <w:divsChild>
        <w:div w:id="1793093881">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1471118">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672491">
      <w:bodyDiv w:val="1"/>
      <w:marLeft w:val="0"/>
      <w:marRight w:val="0"/>
      <w:marTop w:val="0"/>
      <w:marBottom w:val="0"/>
      <w:divBdr>
        <w:top w:val="none" w:sz="0" w:space="0" w:color="auto"/>
        <w:left w:val="none" w:sz="0" w:space="0" w:color="auto"/>
        <w:bottom w:val="none" w:sz="0" w:space="0" w:color="auto"/>
        <w:right w:val="none" w:sz="0" w:space="0" w:color="auto"/>
      </w:divBdr>
      <w:divsChild>
        <w:div w:id="1016034240">
          <w:marLeft w:val="936"/>
          <w:marRight w:val="0"/>
          <w:marTop w:val="91"/>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1603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258564">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0722205">
      <w:bodyDiv w:val="1"/>
      <w:marLeft w:val="0"/>
      <w:marRight w:val="0"/>
      <w:marTop w:val="0"/>
      <w:marBottom w:val="0"/>
      <w:divBdr>
        <w:top w:val="none" w:sz="0" w:space="0" w:color="auto"/>
        <w:left w:val="none" w:sz="0" w:space="0" w:color="auto"/>
        <w:bottom w:val="none" w:sz="0" w:space="0" w:color="auto"/>
        <w:right w:val="none" w:sz="0" w:space="0" w:color="auto"/>
      </w:divBdr>
      <w:divsChild>
        <w:div w:id="54161130">
          <w:marLeft w:val="446"/>
          <w:marRight w:val="0"/>
          <w:marTop w:val="77"/>
          <w:marBottom w:val="0"/>
          <w:divBdr>
            <w:top w:val="none" w:sz="0" w:space="0" w:color="auto"/>
            <w:left w:val="none" w:sz="0" w:space="0" w:color="auto"/>
            <w:bottom w:val="none" w:sz="0" w:space="0" w:color="auto"/>
            <w:right w:val="none" w:sz="0" w:space="0" w:color="auto"/>
          </w:divBdr>
        </w:div>
        <w:div w:id="1122501371">
          <w:marLeft w:val="446"/>
          <w:marRight w:val="0"/>
          <w:marTop w:val="77"/>
          <w:marBottom w:val="0"/>
          <w:divBdr>
            <w:top w:val="none" w:sz="0" w:space="0" w:color="auto"/>
            <w:left w:val="none" w:sz="0" w:space="0" w:color="auto"/>
            <w:bottom w:val="none" w:sz="0" w:space="0" w:color="auto"/>
            <w:right w:val="none" w:sz="0" w:space="0" w:color="auto"/>
          </w:divBdr>
        </w:div>
        <w:div w:id="2132170193">
          <w:marLeft w:val="446"/>
          <w:marRight w:val="0"/>
          <w:marTop w:val="77"/>
          <w:marBottom w:val="0"/>
          <w:divBdr>
            <w:top w:val="none" w:sz="0" w:space="0" w:color="auto"/>
            <w:left w:val="none" w:sz="0" w:space="0" w:color="auto"/>
            <w:bottom w:val="none" w:sz="0" w:space="0" w:color="auto"/>
            <w:right w:val="none" w:sz="0" w:space="0" w:color="auto"/>
          </w:divBdr>
        </w:div>
      </w:divsChild>
    </w:div>
    <w:div w:id="128234304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7486490">
      <w:bodyDiv w:val="1"/>
      <w:marLeft w:val="0"/>
      <w:marRight w:val="0"/>
      <w:marTop w:val="0"/>
      <w:marBottom w:val="0"/>
      <w:divBdr>
        <w:top w:val="none" w:sz="0" w:space="0" w:color="auto"/>
        <w:left w:val="none" w:sz="0" w:space="0" w:color="auto"/>
        <w:bottom w:val="none" w:sz="0" w:space="0" w:color="auto"/>
        <w:right w:val="none" w:sz="0" w:space="0" w:color="auto"/>
      </w:divBdr>
      <w:divsChild>
        <w:div w:id="1959945667">
          <w:marLeft w:val="1310"/>
          <w:marRight w:val="0"/>
          <w:marTop w:val="77"/>
          <w:marBottom w:val="0"/>
          <w:divBdr>
            <w:top w:val="none" w:sz="0" w:space="0" w:color="auto"/>
            <w:left w:val="none" w:sz="0" w:space="0" w:color="auto"/>
            <w:bottom w:val="none" w:sz="0" w:space="0" w:color="auto"/>
            <w:right w:val="none" w:sz="0" w:space="0" w:color="auto"/>
          </w:divBdr>
        </w:div>
        <w:div w:id="1707410883">
          <w:marLeft w:val="1685"/>
          <w:marRight w:val="0"/>
          <w:marTop w:val="72"/>
          <w:marBottom w:val="0"/>
          <w:divBdr>
            <w:top w:val="none" w:sz="0" w:space="0" w:color="auto"/>
            <w:left w:val="none" w:sz="0" w:space="0" w:color="auto"/>
            <w:bottom w:val="none" w:sz="0" w:space="0" w:color="auto"/>
            <w:right w:val="none" w:sz="0" w:space="0" w:color="auto"/>
          </w:divBdr>
        </w:div>
        <w:div w:id="982346536">
          <w:marLeft w:val="2059"/>
          <w:marRight w:val="0"/>
          <w:marTop w:val="72"/>
          <w:marBottom w:val="0"/>
          <w:divBdr>
            <w:top w:val="none" w:sz="0" w:space="0" w:color="auto"/>
            <w:left w:val="none" w:sz="0" w:space="0" w:color="auto"/>
            <w:bottom w:val="none" w:sz="0" w:space="0" w:color="auto"/>
            <w:right w:val="none" w:sz="0" w:space="0" w:color="auto"/>
          </w:divBdr>
        </w:div>
        <w:div w:id="1157650788">
          <w:marLeft w:val="2059"/>
          <w:marRight w:val="0"/>
          <w:marTop w:val="72"/>
          <w:marBottom w:val="0"/>
          <w:divBdr>
            <w:top w:val="none" w:sz="0" w:space="0" w:color="auto"/>
            <w:left w:val="none" w:sz="0" w:space="0" w:color="auto"/>
            <w:bottom w:val="none" w:sz="0" w:space="0" w:color="auto"/>
            <w:right w:val="none" w:sz="0" w:space="0" w:color="auto"/>
          </w:divBdr>
        </w:div>
        <w:div w:id="852651119">
          <w:marLeft w:val="2059"/>
          <w:marRight w:val="0"/>
          <w:marTop w:val="72"/>
          <w:marBottom w:val="0"/>
          <w:divBdr>
            <w:top w:val="none" w:sz="0" w:space="0" w:color="auto"/>
            <w:left w:val="none" w:sz="0" w:space="0" w:color="auto"/>
            <w:bottom w:val="none" w:sz="0" w:space="0" w:color="auto"/>
            <w:right w:val="none" w:sz="0" w:space="0" w:color="auto"/>
          </w:divBdr>
        </w:div>
        <w:div w:id="1684478150">
          <w:marLeft w:val="1685"/>
          <w:marRight w:val="0"/>
          <w:marTop w:val="72"/>
          <w:marBottom w:val="0"/>
          <w:divBdr>
            <w:top w:val="none" w:sz="0" w:space="0" w:color="auto"/>
            <w:left w:val="none" w:sz="0" w:space="0" w:color="auto"/>
            <w:bottom w:val="none" w:sz="0" w:space="0" w:color="auto"/>
            <w:right w:val="none" w:sz="0" w:space="0" w:color="auto"/>
          </w:divBdr>
        </w:div>
        <w:div w:id="1432624917">
          <w:marLeft w:val="2059"/>
          <w:marRight w:val="0"/>
          <w:marTop w:val="72"/>
          <w:marBottom w:val="0"/>
          <w:divBdr>
            <w:top w:val="none" w:sz="0" w:space="0" w:color="auto"/>
            <w:left w:val="none" w:sz="0" w:space="0" w:color="auto"/>
            <w:bottom w:val="none" w:sz="0" w:space="0" w:color="auto"/>
            <w:right w:val="none" w:sz="0" w:space="0" w:color="auto"/>
          </w:divBdr>
        </w:div>
        <w:div w:id="703025330">
          <w:marLeft w:val="1310"/>
          <w:marRight w:val="0"/>
          <w:marTop w:val="77"/>
          <w:marBottom w:val="0"/>
          <w:divBdr>
            <w:top w:val="none" w:sz="0" w:space="0" w:color="auto"/>
            <w:left w:val="none" w:sz="0" w:space="0" w:color="auto"/>
            <w:bottom w:val="none" w:sz="0" w:space="0" w:color="auto"/>
            <w:right w:val="none" w:sz="0" w:space="0" w:color="auto"/>
          </w:divBdr>
        </w:div>
        <w:div w:id="1374958458">
          <w:marLeft w:val="1685"/>
          <w:marRight w:val="0"/>
          <w:marTop w:val="72"/>
          <w:marBottom w:val="0"/>
          <w:divBdr>
            <w:top w:val="none" w:sz="0" w:space="0" w:color="auto"/>
            <w:left w:val="none" w:sz="0" w:space="0" w:color="auto"/>
            <w:bottom w:val="none" w:sz="0" w:space="0" w:color="auto"/>
            <w:right w:val="none" w:sz="0" w:space="0" w:color="auto"/>
          </w:divBdr>
        </w:div>
        <w:div w:id="1267931953">
          <w:marLeft w:val="2059"/>
          <w:marRight w:val="0"/>
          <w:marTop w:val="72"/>
          <w:marBottom w:val="0"/>
          <w:divBdr>
            <w:top w:val="none" w:sz="0" w:space="0" w:color="auto"/>
            <w:left w:val="none" w:sz="0" w:space="0" w:color="auto"/>
            <w:bottom w:val="none" w:sz="0" w:space="0" w:color="auto"/>
            <w:right w:val="none" w:sz="0" w:space="0" w:color="auto"/>
          </w:divBdr>
        </w:div>
        <w:div w:id="1829708156">
          <w:marLeft w:val="2059"/>
          <w:marRight w:val="0"/>
          <w:marTop w:val="72"/>
          <w:marBottom w:val="0"/>
          <w:divBdr>
            <w:top w:val="none" w:sz="0" w:space="0" w:color="auto"/>
            <w:left w:val="none" w:sz="0" w:space="0" w:color="auto"/>
            <w:bottom w:val="none" w:sz="0" w:space="0" w:color="auto"/>
            <w:right w:val="none" w:sz="0" w:space="0" w:color="auto"/>
          </w:divBdr>
        </w:div>
        <w:div w:id="173081509">
          <w:marLeft w:val="2059"/>
          <w:marRight w:val="0"/>
          <w:marTop w:val="72"/>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922569">
      <w:bodyDiv w:val="1"/>
      <w:marLeft w:val="0"/>
      <w:marRight w:val="0"/>
      <w:marTop w:val="0"/>
      <w:marBottom w:val="0"/>
      <w:divBdr>
        <w:top w:val="none" w:sz="0" w:space="0" w:color="auto"/>
        <w:left w:val="none" w:sz="0" w:space="0" w:color="auto"/>
        <w:bottom w:val="none" w:sz="0" w:space="0" w:color="auto"/>
        <w:right w:val="none" w:sz="0" w:space="0" w:color="auto"/>
      </w:divBdr>
    </w:div>
    <w:div w:id="1517884639">
      <w:bodyDiv w:val="1"/>
      <w:marLeft w:val="0"/>
      <w:marRight w:val="0"/>
      <w:marTop w:val="0"/>
      <w:marBottom w:val="0"/>
      <w:divBdr>
        <w:top w:val="none" w:sz="0" w:space="0" w:color="auto"/>
        <w:left w:val="none" w:sz="0" w:space="0" w:color="auto"/>
        <w:bottom w:val="none" w:sz="0" w:space="0" w:color="auto"/>
        <w:right w:val="none" w:sz="0" w:space="0" w:color="auto"/>
      </w:divBdr>
      <w:divsChild>
        <w:div w:id="358312146">
          <w:marLeft w:val="936"/>
          <w:marRight w:val="0"/>
          <w:marTop w:val="91"/>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25523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2847188">
      <w:bodyDiv w:val="1"/>
      <w:marLeft w:val="0"/>
      <w:marRight w:val="0"/>
      <w:marTop w:val="0"/>
      <w:marBottom w:val="0"/>
      <w:divBdr>
        <w:top w:val="none" w:sz="0" w:space="0" w:color="auto"/>
        <w:left w:val="none" w:sz="0" w:space="0" w:color="auto"/>
        <w:bottom w:val="none" w:sz="0" w:space="0" w:color="auto"/>
        <w:right w:val="none" w:sz="0" w:space="0" w:color="auto"/>
      </w:divBdr>
      <w:divsChild>
        <w:div w:id="505822682">
          <w:marLeft w:val="360"/>
          <w:marRight w:val="0"/>
          <w:marTop w:val="200"/>
          <w:marBottom w:val="0"/>
          <w:divBdr>
            <w:top w:val="none" w:sz="0" w:space="0" w:color="auto"/>
            <w:left w:val="none" w:sz="0" w:space="0" w:color="auto"/>
            <w:bottom w:val="none" w:sz="0" w:space="0" w:color="auto"/>
            <w:right w:val="none" w:sz="0" w:space="0" w:color="auto"/>
          </w:divBdr>
        </w:div>
        <w:div w:id="1626232327">
          <w:marLeft w:val="1080"/>
          <w:marRight w:val="0"/>
          <w:marTop w:val="100"/>
          <w:marBottom w:val="0"/>
          <w:divBdr>
            <w:top w:val="none" w:sz="0" w:space="0" w:color="auto"/>
            <w:left w:val="none" w:sz="0" w:space="0" w:color="auto"/>
            <w:bottom w:val="none" w:sz="0" w:space="0" w:color="auto"/>
            <w:right w:val="none" w:sz="0" w:space="0" w:color="auto"/>
          </w:divBdr>
        </w:div>
        <w:div w:id="738133767">
          <w:marLeft w:val="1080"/>
          <w:marRight w:val="0"/>
          <w:marTop w:val="100"/>
          <w:marBottom w:val="0"/>
          <w:divBdr>
            <w:top w:val="none" w:sz="0" w:space="0" w:color="auto"/>
            <w:left w:val="none" w:sz="0" w:space="0" w:color="auto"/>
            <w:bottom w:val="none" w:sz="0" w:space="0" w:color="auto"/>
            <w:right w:val="none" w:sz="0" w:space="0" w:color="auto"/>
          </w:divBdr>
        </w:div>
        <w:div w:id="883978063">
          <w:marLeft w:val="360"/>
          <w:marRight w:val="0"/>
          <w:marTop w:val="20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0694645">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5637259">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610073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6650322">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457202">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05158584">
      <w:bodyDiv w:val="1"/>
      <w:marLeft w:val="0"/>
      <w:marRight w:val="0"/>
      <w:marTop w:val="0"/>
      <w:marBottom w:val="0"/>
      <w:divBdr>
        <w:top w:val="none" w:sz="0" w:space="0" w:color="auto"/>
        <w:left w:val="none" w:sz="0" w:space="0" w:color="auto"/>
        <w:bottom w:val="none" w:sz="0" w:space="0" w:color="auto"/>
        <w:right w:val="none" w:sz="0" w:space="0" w:color="auto"/>
      </w:divBdr>
      <w:divsChild>
        <w:div w:id="1668898228">
          <w:marLeft w:val="1685"/>
          <w:marRight w:val="0"/>
          <w:marTop w:val="72"/>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202491">
      <w:bodyDiv w:val="1"/>
      <w:marLeft w:val="0"/>
      <w:marRight w:val="0"/>
      <w:marTop w:val="0"/>
      <w:marBottom w:val="0"/>
      <w:divBdr>
        <w:top w:val="none" w:sz="0" w:space="0" w:color="auto"/>
        <w:left w:val="none" w:sz="0" w:space="0" w:color="auto"/>
        <w:bottom w:val="none" w:sz="0" w:space="0" w:color="auto"/>
        <w:right w:val="none" w:sz="0" w:space="0" w:color="auto"/>
      </w:divBdr>
      <w:divsChild>
        <w:div w:id="69892404">
          <w:marLeft w:val="936"/>
          <w:marRight w:val="0"/>
          <w:marTop w:val="91"/>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56982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858862">
      <w:bodyDiv w:val="1"/>
      <w:marLeft w:val="0"/>
      <w:marRight w:val="0"/>
      <w:marTop w:val="0"/>
      <w:marBottom w:val="0"/>
      <w:divBdr>
        <w:top w:val="none" w:sz="0" w:space="0" w:color="auto"/>
        <w:left w:val="none" w:sz="0" w:space="0" w:color="auto"/>
        <w:bottom w:val="none" w:sz="0" w:space="0" w:color="auto"/>
        <w:right w:val="none" w:sz="0" w:space="0" w:color="auto"/>
      </w:divBdr>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3516</Words>
  <Characters>20046</Characters>
  <Application>Microsoft Office Word</Application>
  <DocSecurity>0</DocSecurity>
  <Lines>167</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3</cp:revision>
  <cp:lastPrinted>2017-08-09T04:40:00Z</cp:lastPrinted>
  <dcterms:created xsi:type="dcterms:W3CDTF">2023-09-29T02:27:00Z</dcterms:created>
  <dcterms:modified xsi:type="dcterms:W3CDTF">2023-09-29T02:28:00Z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y fmtid="{D5CDD505-2E9C-101B-9397-08002B2CF9AE}" pid="3" name="MSIP_Label_f7b7771f-98a2-4ec9-8160-ee37e9359e20_Enabled">
    <vt:lpwstr>true</vt:lpwstr>
  </property>
  <property fmtid="{D5CDD505-2E9C-101B-9397-08002B2CF9AE}" pid="4" name="MSIP_Label_f7b7771f-98a2-4ec9-8160-ee37e9359e20_SetDate">
    <vt:lpwstr>2023-09-28T12:50:44Z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d5058c7b-537f-42d4-9003-d378b6454587</vt:lpwstr>
  </property>
  <property fmtid="{D5CDD505-2E9C-101B-9397-08002B2CF9AE}" pid="9" name="MSIP_Label_f7b7771f-98a2-4ec9-8160-ee37e9359e20_ContentBits">
    <vt:lpwstr>0</vt:lpwstr>
  </property>
</Properties>
</file>